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29D" w:rsidRPr="00323695" w:rsidRDefault="00177DD7" w:rsidP="00323695">
      <w:pPr>
        <w:jc w:val="center"/>
        <w:rPr>
          <w:b/>
        </w:rPr>
      </w:pPr>
      <w:r>
        <w:rPr>
          <w:b/>
        </w:rPr>
        <w:t xml:space="preserve">Talking Points </w:t>
      </w:r>
      <w:r w:rsidR="009D5747">
        <w:rPr>
          <w:b/>
        </w:rPr>
        <w:t xml:space="preserve">and FAQs </w:t>
      </w:r>
      <w:r>
        <w:rPr>
          <w:b/>
        </w:rPr>
        <w:t>for</w:t>
      </w:r>
      <w:r w:rsidR="00323695" w:rsidRPr="00323695">
        <w:rPr>
          <w:b/>
        </w:rPr>
        <w:t xml:space="preserve"> SGR Advocacy Visits</w:t>
      </w:r>
    </w:p>
    <w:p w:rsidR="00323695" w:rsidRPr="00323695" w:rsidRDefault="00177DD7" w:rsidP="00323695">
      <w:pPr>
        <w:jc w:val="center"/>
        <w:rPr>
          <w:b/>
        </w:rPr>
      </w:pPr>
      <w:r>
        <w:rPr>
          <w:b/>
        </w:rPr>
        <w:t>February 2015</w:t>
      </w:r>
    </w:p>
    <w:p w:rsidR="00C87F93" w:rsidRDefault="00C87F93"/>
    <w:p w:rsidR="00177DD7" w:rsidRPr="009D5747" w:rsidRDefault="00177DD7">
      <w:pPr>
        <w:rPr>
          <w:b/>
        </w:rPr>
      </w:pPr>
      <w:r w:rsidRPr="009D5747">
        <w:rPr>
          <w:b/>
        </w:rPr>
        <w:t>Key message points:</w:t>
      </w:r>
    </w:p>
    <w:p w:rsidR="00177DD7" w:rsidRDefault="00177DD7"/>
    <w:p w:rsidR="00177DD7" w:rsidRDefault="00177DD7" w:rsidP="000C7122">
      <w:pPr>
        <w:pStyle w:val="ListParagraph"/>
        <w:numPr>
          <w:ilvl w:val="0"/>
          <w:numId w:val="2"/>
        </w:numPr>
      </w:pPr>
      <w:r>
        <w:t xml:space="preserve">Few legislative days remain before the current Medicare physician payment patch expires on March 31, 2015.  If Congress does not pass Medicare physician payment reform by </w:t>
      </w:r>
      <w:r w:rsidR="000C7122">
        <w:t>its</w:t>
      </w:r>
      <w:r>
        <w:t xml:space="preserve"> self-imposed deadline, we will </w:t>
      </w:r>
      <w:r w:rsidR="00327606">
        <w:t xml:space="preserve">be </w:t>
      </w:r>
      <w:r>
        <w:t>confronting an 18</w:t>
      </w:r>
      <w:r w:rsidRPr="000C7122">
        <w:rPr>
          <w:vertAlign w:val="superscript"/>
        </w:rPr>
        <w:t>th</w:t>
      </w:r>
      <w:r>
        <w:t xml:space="preserve"> payment patch.  </w:t>
      </w:r>
    </w:p>
    <w:p w:rsidR="00177DD7" w:rsidRDefault="00177DD7"/>
    <w:p w:rsidR="00177DD7" w:rsidRDefault="00327606" w:rsidP="0077589D">
      <w:pPr>
        <w:pStyle w:val="ListParagraph"/>
        <w:numPr>
          <w:ilvl w:val="0"/>
          <w:numId w:val="2"/>
        </w:numPr>
      </w:pPr>
      <w:r>
        <w:t xml:space="preserve">The </w:t>
      </w:r>
      <w:r w:rsidR="0077589D">
        <w:t xml:space="preserve">often repeated </w:t>
      </w:r>
      <w:r>
        <w:t>excuse that “</w:t>
      </w:r>
      <w:r w:rsidR="00177DD7">
        <w:t>th</w:t>
      </w:r>
      <w:r w:rsidR="000C7122">
        <w:t>ere isn’t enough time</w:t>
      </w:r>
      <w:r>
        <w:t>” is simply unacceptable at this point</w:t>
      </w:r>
      <w:r w:rsidR="00177DD7">
        <w:t xml:space="preserve">.  </w:t>
      </w:r>
      <w:r w:rsidR="0077589D">
        <w:t>Seventeen</w:t>
      </w:r>
      <w:r w:rsidR="00177DD7">
        <w:t xml:space="preserve"> patches </w:t>
      </w:r>
      <w:r w:rsidR="0077589D">
        <w:t xml:space="preserve">have been </w:t>
      </w:r>
      <w:r w:rsidR="00177DD7">
        <w:t>passed over a 12-year period</w:t>
      </w:r>
      <w:r w:rsidR="0077589D">
        <w:t>--</w:t>
      </w:r>
      <w:r>
        <w:t>more than enough time to work through</w:t>
      </w:r>
      <w:r w:rsidR="00832F83">
        <w:t xml:space="preserve"> the details of comprehensive reform.</w:t>
      </w:r>
      <w:r w:rsidR="00832F83" w:rsidDel="00832F83">
        <w:t xml:space="preserve"> </w:t>
      </w:r>
    </w:p>
    <w:p w:rsidR="0077589D" w:rsidRDefault="0077589D"/>
    <w:p w:rsidR="007243D5" w:rsidRDefault="00177DD7" w:rsidP="000C7122">
      <w:pPr>
        <w:pStyle w:val="ListParagraph"/>
        <w:numPr>
          <w:ilvl w:val="0"/>
          <w:numId w:val="2"/>
        </w:numPr>
      </w:pPr>
      <w:r>
        <w:t xml:space="preserve">Over the years, a lack of consensus was an obstacle; questions were raised about what kind of payment system should replace the sustainable growth rate (SGR) formula.  That problem was resolved last Congress, when a bipartisan, bicameral bill was developed and passed by the three committees </w:t>
      </w:r>
      <w:r w:rsidR="000C7122">
        <w:t>with</w:t>
      </w:r>
      <w:r>
        <w:t xml:space="preserve"> jurisdiction over Medicare.  </w:t>
      </w:r>
      <w:r w:rsidR="007E497F">
        <w:t xml:space="preserve"> </w:t>
      </w:r>
    </w:p>
    <w:p w:rsidR="007243D5" w:rsidRDefault="007243D5"/>
    <w:p w:rsidR="00177DD7" w:rsidRDefault="00177DD7" w:rsidP="000C7122">
      <w:pPr>
        <w:pStyle w:val="ListParagraph"/>
        <w:numPr>
          <w:ilvl w:val="0"/>
          <w:numId w:val="2"/>
        </w:numPr>
      </w:pPr>
      <w:r>
        <w:t>That bill (known in the 113</w:t>
      </w:r>
      <w:r w:rsidRPr="000C7122">
        <w:rPr>
          <w:vertAlign w:val="superscript"/>
        </w:rPr>
        <w:t>th</w:t>
      </w:r>
      <w:r>
        <w:t xml:space="preserve"> Congress as H.R. 4015 and S. 2000) was supported by over 600 national and state medical societies and specialty organizations.</w:t>
      </w:r>
      <w:r w:rsidR="007243D5">
        <w:t xml:space="preserve">  </w:t>
      </w:r>
      <w:r w:rsidR="0077589D">
        <w:t>The bill was also supported by o</w:t>
      </w:r>
      <w:r w:rsidR="007243D5">
        <w:t>ther stakeholder groups, including patient and provider organizations, policy think tanks</w:t>
      </w:r>
      <w:r w:rsidR="009D5747">
        <w:t>,</w:t>
      </w:r>
      <w:r w:rsidR="007243D5">
        <w:t xml:space="preserve"> and advocacy groups that span the political spectrum.</w:t>
      </w:r>
    </w:p>
    <w:p w:rsidR="007243D5" w:rsidRDefault="007243D5"/>
    <w:p w:rsidR="007243D5" w:rsidRDefault="007243D5" w:rsidP="000C7122">
      <w:pPr>
        <w:pStyle w:val="ListParagraph"/>
        <w:numPr>
          <w:ilvl w:val="0"/>
          <w:numId w:val="2"/>
        </w:numPr>
      </w:pPr>
      <w:r>
        <w:t xml:space="preserve">Central to this support is that the legislation would not simply eliminate the flawed SGR formula.  It also included meaningful physician payment and health care delivery reforms, as well as a viable pathway for their development and broad adoption.  </w:t>
      </w:r>
      <w:r w:rsidR="00010CDD">
        <w:t xml:space="preserve">By moving the program beyond strict reliance on fee-for-service and enabling long-term implementation of alternative </w:t>
      </w:r>
      <w:r w:rsidR="009D5747">
        <w:t xml:space="preserve">delivery and </w:t>
      </w:r>
      <w:r w:rsidR="00010CDD">
        <w:t>payment models, t</w:t>
      </w:r>
      <w:r>
        <w:t>hese bills represent real, structural changes to the Medicare program that chart a course toward greater value and sustainability.</w:t>
      </w:r>
    </w:p>
    <w:p w:rsidR="007E497F" w:rsidRDefault="007E497F"/>
    <w:p w:rsidR="007E497F" w:rsidRDefault="00832F83" w:rsidP="000C7122">
      <w:pPr>
        <w:pStyle w:val="ListParagraph"/>
        <w:numPr>
          <w:ilvl w:val="0"/>
          <w:numId w:val="2"/>
        </w:numPr>
      </w:pPr>
      <w:r>
        <w:t>The hard work done in the last Congress has not been lost</w:t>
      </w:r>
      <w:r w:rsidR="0077589D">
        <w:t>;</w:t>
      </w:r>
      <w:r>
        <w:t xml:space="preserve"> s</w:t>
      </w:r>
      <w:r w:rsidR="007E497F">
        <w:t xml:space="preserve">upport for the </w:t>
      </w:r>
      <w:r>
        <w:t xml:space="preserve">underlying </w:t>
      </w:r>
      <w:r w:rsidR="007E497F">
        <w:t xml:space="preserve">policies that would be established by these bills remains.  The only obstacle </w:t>
      </w:r>
      <w:r w:rsidR="00A9386A">
        <w:t xml:space="preserve">remaining </w:t>
      </w:r>
      <w:r>
        <w:t xml:space="preserve">for this new Congress to pass H.R. 4015/S. 2000 </w:t>
      </w:r>
      <w:r w:rsidR="00A9386A">
        <w:t>is reaching</w:t>
      </w:r>
      <w:r w:rsidR="007E497F">
        <w:t xml:space="preserve"> agreement on budget offset issues.</w:t>
      </w:r>
    </w:p>
    <w:p w:rsidR="007243D5" w:rsidRDefault="007243D5"/>
    <w:p w:rsidR="007243D5" w:rsidRDefault="007E497F" w:rsidP="000C7122">
      <w:pPr>
        <w:pStyle w:val="ListParagraph"/>
        <w:numPr>
          <w:ilvl w:val="0"/>
          <w:numId w:val="2"/>
        </w:numPr>
      </w:pPr>
      <w:r>
        <w:t>Congressional leaders</w:t>
      </w:r>
      <w:r w:rsidR="009D5747">
        <w:t xml:space="preserve"> need</w:t>
      </w:r>
      <w:r>
        <w:t xml:space="preserve"> to initiate the same sort of bicameral, bipartisan process </w:t>
      </w:r>
      <w:r w:rsidR="000C7122">
        <w:t xml:space="preserve">that was </w:t>
      </w:r>
      <w:r>
        <w:t>used to develop these bills</w:t>
      </w:r>
      <w:r w:rsidR="009D5747">
        <w:t>, and</w:t>
      </w:r>
      <w:r>
        <w:t xml:space="preserve"> reach consensus on a framework for budget offsets that can pass both chambers and be signed into law.  </w:t>
      </w:r>
      <w:r w:rsidR="000C7122">
        <w:t>But u</w:t>
      </w:r>
      <w:r>
        <w:t xml:space="preserve">ntil these conversations </w:t>
      </w:r>
      <w:r w:rsidR="000C7122">
        <w:t>take place</w:t>
      </w:r>
      <w:r>
        <w:t>, the stalemate will continue.</w:t>
      </w:r>
    </w:p>
    <w:p w:rsidR="000C7122" w:rsidRDefault="000C7122">
      <w:bookmarkStart w:id="0" w:name="_GoBack"/>
      <w:bookmarkEnd w:id="0"/>
    </w:p>
    <w:p w:rsidR="000C7122" w:rsidRDefault="000C7122" w:rsidP="000C7122">
      <w:pPr>
        <w:pStyle w:val="ListParagraph"/>
        <w:numPr>
          <w:ilvl w:val="0"/>
          <w:numId w:val="2"/>
        </w:numPr>
      </w:pPr>
      <w:r>
        <w:t xml:space="preserve">We are asking members of Congress to urge their leaders to </w:t>
      </w:r>
      <w:r w:rsidR="00010CDD">
        <w:t xml:space="preserve">engage </w:t>
      </w:r>
      <w:r>
        <w:t xml:space="preserve">in a bipartisan, bicameral dialogue so that we can all put the SGR behind us and start down the road to real Medicare reform.  </w:t>
      </w:r>
      <w:r w:rsidR="00832F83">
        <w:t>The election is over</w:t>
      </w:r>
      <w:r w:rsidR="0077589D">
        <w:t>, and it is time for lawmakers</w:t>
      </w:r>
      <w:r w:rsidR="00832F83">
        <w:t xml:space="preserve"> to </w:t>
      </w:r>
      <w:r w:rsidR="009D5747">
        <w:t>g</w:t>
      </w:r>
      <w:r w:rsidR="00832F83">
        <w:t xml:space="preserve">overn responsibly.  </w:t>
      </w:r>
      <w:r>
        <w:t>Time is running short.</w:t>
      </w:r>
    </w:p>
    <w:p w:rsidR="007243D5" w:rsidRDefault="007243D5"/>
    <w:p w:rsidR="007243D5" w:rsidRPr="009D5747" w:rsidRDefault="009D5747">
      <w:pPr>
        <w:rPr>
          <w:b/>
        </w:rPr>
      </w:pPr>
      <w:r w:rsidRPr="009D5747">
        <w:rPr>
          <w:b/>
        </w:rPr>
        <w:t>Frequently asked questions:</w:t>
      </w:r>
    </w:p>
    <w:p w:rsidR="009D5747" w:rsidRDefault="009D5747"/>
    <w:p w:rsidR="00C87F93" w:rsidRPr="00323695" w:rsidRDefault="00D719B2">
      <w:pPr>
        <w:rPr>
          <w:b/>
        </w:rPr>
      </w:pPr>
      <w:r>
        <w:rPr>
          <w:b/>
        </w:rPr>
        <w:t>Q.1</w:t>
      </w:r>
      <w:r>
        <w:rPr>
          <w:b/>
        </w:rPr>
        <w:tab/>
      </w:r>
      <w:r w:rsidR="00C87F93" w:rsidRPr="00323695">
        <w:rPr>
          <w:b/>
        </w:rPr>
        <w:t xml:space="preserve">What budget offsets would </w:t>
      </w:r>
      <w:r w:rsidR="00323695">
        <w:rPr>
          <w:b/>
        </w:rPr>
        <w:t>physicians</w:t>
      </w:r>
      <w:r w:rsidR="00C87F93" w:rsidRPr="00323695">
        <w:rPr>
          <w:b/>
        </w:rPr>
        <w:t xml:space="preserve"> </w:t>
      </w:r>
      <w:r w:rsidR="000C7122">
        <w:rPr>
          <w:b/>
        </w:rPr>
        <w:t>recommend for financing</w:t>
      </w:r>
      <w:r w:rsidR="00C87F93" w:rsidRPr="00323695">
        <w:rPr>
          <w:b/>
        </w:rPr>
        <w:t xml:space="preserve"> the cost of Medicare physician payment reform?</w:t>
      </w:r>
    </w:p>
    <w:p w:rsidR="00C87F93" w:rsidRDefault="00C87F93"/>
    <w:p w:rsidR="00A7157F" w:rsidRDefault="00A7157F">
      <w:r>
        <w:t xml:space="preserve">We have heard </w:t>
      </w:r>
      <w:r w:rsidR="009D5747">
        <w:t>many</w:t>
      </w:r>
      <w:r>
        <w:t xml:space="preserve"> opinions from Members of Congress about the offset issue—not only about the acceptable funding sources but also about whether or how much Medicare physician payment reform must be offset.  Clearly, some ideas have limited or partisan support and are unlikely to be passed by both the House and Senate and then be signed into law.  That is why we are asking that bipartisan, bicameral discussions begin as soon as possible so that an overall framework can be negotiated.  Does the entire cost of reform need to be offset?  If not, what is the threshold?  What kind of offsets will generate the broadest support?  Do offsets have to come from Medicare or from health programs only?  Are there other policy proposals with long-term potential for savings that a bipartisan majority would </w:t>
      </w:r>
      <w:r w:rsidR="009D5747">
        <w:t xml:space="preserve">see </w:t>
      </w:r>
      <w:r>
        <w:t xml:space="preserve">as </w:t>
      </w:r>
      <w:r w:rsidR="0077589D">
        <w:t>a good</w:t>
      </w:r>
      <w:r>
        <w:t xml:space="preserve"> </w:t>
      </w:r>
      <w:r w:rsidR="0077589D">
        <w:t xml:space="preserve">alternative </w:t>
      </w:r>
      <w:r>
        <w:t>to fully offsetting the cost of the legislation?  Questions like these n</w:t>
      </w:r>
      <w:r w:rsidR="0077589D">
        <w:t xml:space="preserve">eed to be answered through good </w:t>
      </w:r>
      <w:r>
        <w:t xml:space="preserve">faith negotiations among the </w:t>
      </w:r>
      <w:r w:rsidR="00010CDD">
        <w:t>lawmaker</w:t>
      </w:r>
      <w:r>
        <w:t xml:space="preserve">s.  Medicine is willing to </w:t>
      </w:r>
      <w:r w:rsidR="0077589D">
        <w:t>come to</w:t>
      </w:r>
      <w:r w:rsidR="00D75702">
        <w:t xml:space="preserve"> the table and </w:t>
      </w:r>
      <w:r>
        <w:t xml:space="preserve">help refine any ideas, </w:t>
      </w:r>
      <w:r w:rsidR="00A9386A">
        <w:t>assess their</w:t>
      </w:r>
      <w:r>
        <w:t xml:space="preserve"> feasibility, and offer technical assistance.  But we </w:t>
      </w:r>
      <w:r w:rsidR="00D75702">
        <w:t>aren’t interested in politically charged “poison pills” or partisan games that pit one side against the other.  Let’s first reach an understanding o</w:t>
      </w:r>
      <w:r w:rsidR="009D5747">
        <w:t>n</w:t>
      </w:r>
      <w:r w:rsidR="00D75702">
        <w:t xml:space="preserve"> </w:t>
      </w:r>
      <w:r>
        <w:t>the overall framework that has been negotiated</w:t>
      </w:r>
      <w:r w:rsidR="00D75702">
        <w:t>.  Then we can have a serious discussion about specific offsets.</w:t>
      </w:r>
      <w:r w:rsidR="00D75702" w:rsidDel="00D75702">
        <w:t xml:space="preserve"> </w:t>
      </w:r>
    </w:p>
    <w:p w:rsidR="0077589D" w:rsidRDefault="0077589D"/>
    <w:p w:rsidR="004604EC" w:rsidRDefault="00D719B2">
      <w:r>
        <w:rPr>
          <w:b/>
        </w:rPr>
        <w:t>Q.2</w:t>
      </w:r>
      <w:r>
        <w:rPr>
          <w:b/>
        </w:rPr>
        <w:tab/>
      </w:r>
      <w:r w:rsidR="004604EC">
        <w:rPr>
          <w:b/>
        </w:rPr>
        <w:t xml:space="preserve">The next scheduled payment cut is </w:t>
      </w:r>
      <w:r w:rsidR="00D75702">
        <w:rPr>
          <w:b/>
        </w:rPr>
        <w:t xml:space="preserve">set </w:t>
      </w:r>
      <w:r w:rsidR="004604EC">
        <w:rPr>
          <w:b/>
        </w:rPr>
        <w:t xml:space="preserve">to take effect </w:t>
      </w:r>
      <w:r w:rsidR="006373D1">
        <w:rPr>
          <w:b/>
        </w:rPr>
        <w:t>on</w:t>
      </w:r>
      <w:r w:rsidR="004604EC">
        <w:rPr>
          <w:b/>
        </w:rPr>
        <w:t xml:space="preserve"> April 1</w:t>
      </w:r>
      <w:r w:rsidR="006373D1">
        <w:rPr>
          <w:b/>
        </w:rPr>
        <w:t xml:space="preserve">, which </w:t>
      </w:r>
      <w:r w:rsidR="0077589D">
        <w:rPr>
          <w:b/>
        </w:rPr>
        <w:t>is not enough</w:t>
      </w:r>
      <w:r w:rsidR="006373D1">
        <w:rPr>
          <w:b/>
        </w:rPr>
        <w:t xml:space="preserve"> time to reach the kind of agreement you seek</w:t>
      </w:r>
      <w:r w:rsidR="004604EC">
        <w:rPr>
          <w:b/>
        </w:rPr>
        <w:t xml:space="preserve">.  Why </w:t>
      </w:r>
      <w:r w:rsidR="006373D1">
        <w:rPr>
          <w:b/>
        </w:rPr>
        <w:t xml:space="preserve">can’t we pass another short-term patch </w:t>
      </w:r>
      <w:r w:rsidR="00555915">
        <w:rPr>
          <w:b/>
        </w:rPr>
        <w:t>so we have</w:t>
      </w:r>
      <w:r w:rsidR="006373D1">
        <w:rPr>
          <w:b/>
        </w:rPr>
        <w:t xml:space="preserve"> </w:t>
      </w:r>
      <w:r w:rsidR="00555915">
        <w:rPr>
          <w:b/>
        </w:rPr>
        <w:t>more</w:t>
      </w:r>
      <w:r w:rsidR="006373D1">
        <w:rPr>
          <w:b/>
        </w:rPr>
        <w:t xml:space="preserve"> time to address the offset issue</w:t>
      </w:r>
      <w:r w:rsidR="004604EC">
        <w:rPr>
          <w:b/>
        </w:rPr>
        <w:t>?</w:t>
      </w:r>
    </w:p>
    <w:p w:rsidR="004604EC" w:rsidRDefault="004604EC"/>
    <w:p w:rsidR="00371EA8" w:rsidRDefault="00371EA8">
      <w:r>
        <w:t>The April 1 deadline was established by Congress as the result of the last 12</w:t>
      </w:r>
      <w:r w:rsidR="00555915">
        <w:t>-</w:t>
      </w:r>
      <w:r>
        <w:t>month patch.</w:t>
      </w:r>
      <w:r w:rsidR="00D75702">
        <w:t xml:space="preserve">  This flawed logic of </w:t>
      </w:r>
      <w:r w:rsidR="00555915">
        <w:t>extending the deadline to provide more</w:t>
      </w:r>
      <w:r w:rsidR="00D75702">
        <w:t xml:space="preserve"> time</w:t>
      </w:r>
      <w:r w:rsidR="00827304">
        <w:t xml:space="preserve"> has been applied 17 times</w:t>
      </w:r>
      <w:r w:rsidR="00555915">
        <w:t xml:space="preserve">.  At this point it seems </w:t>
      </w:r>
      <w:r w:rsidR="00827304">
        <w:t>safe to say that this approach has failed.</w:t>
      </w:r>
      <w:r w:rsidR="00827304" w:rsidDel="00827304">
        <w:t xml:space="preserve"> </w:t>
      </w:r>
    </w:p>
    <w:p w:rsidR="0077589D" w:rsidRDefault="0077589D"/>
    <w:p w:rsidR="00371EA8" w:rsidRPr="007F1B00" w:rsidRDefault="00371EA8">
      <w:pPr>
        <w:rPr>
          <w:b/>
        </w:rPr>
      </w:pPr>
      <w:r w:rsidRPr="007F1B00">
        <w:rPr>
          <w:b/>
        </w:rPr>
        <w:t>Q.3</w:t>
      </w:r>
      <w:r w:rsidRPr="007F1B00">
        <w:rPr>
          <w:b/>
        </w:rPr>
        <w:tab/>
        <w:t>Last year, several physician groups actually opposed passage of the current 12-month patch.  Will that happen again this year</w:t>
      </w:r>
      <w:r w:rsidR="0039787A">
        <w:rPr>
          <w:b/>
        </w:rPr>
        <w:t xml:space="preserve"> if </w:t>
      </w:r>
      <w:r w:rsidR="00555915">
        <w:rPr>
          <w:b/>
        </w:rPr>
        <w:t>an agreement is not reached by the deadline and Congress passes another</w:t>
      </w:r>
      <w:r w:rsidR="0039787A">
        <w:rPr>
          <w:b/>
        </w:rPr>
        <w:t xml:space="preserve"> temporary patch</w:t>
      </w:r>
      <w:r w:rsidR="00555915">
        <w:rPr>
          <w:b/>
        </w:rPr>
        <w:t>?</w:t>
      </w:r>
    </w:p>
    <w:p w:rsidR="00371EA8" w:rsidRDefault="00371EA8"/>
    <w:p w:rsidR="008B2E65" w:rsidRDefault="00371EA8" w:rsidP="00371EA8">
      <w:r>
        <w:lastRenderedPageBreak/>
        <w:t>We don’t know of any physician group that supports short-term patches any more.  Frankly, our physician members are just fed up with the uncertainty and the practice disruptions that have been caused</w:t>
      </w:r>
      <w:r w:rsidR="009D5747">
        <w:t xml:space="preserve"> by delays and patches</w:t>
      </w:r>
      <w:r>
        <w:t xml:space="preserve">.  </w:t>
      </w:r>
      <w:r w:rsidR="00555915">
        <w:t>How</w:t>
      </w:r>
      <w:r w:rsidR="0039787A">
        <w:t xml:space="preserve"> medicine reacts </w:t>
      </w:r>
      <w:r>
        <w:t xml:space="preserve">will </w:t>
      </w:r>
      <w:r w:rsidR="00555915">
        <w:t xml:space="preserve">likely </w:t>
      </w:r>
      <w:r>
        <w:t>depend on the details of a patch</w:t>
      </w:r>
      <w:r w:rsidR="00010CDD">
        <w:t>,</w:t>
      </w:r>
      <w:r w:rsidR="004A2F89">
        <w:t xml:space="preserve"> and whether or not </w:t>
      </w:r>
      <w:r w:rsidR="00555915">
        <w:t>physicians</w:t>
      </w:r>
      <w:r w:rsidR="004A2F89">
        <w:t xml:space="preserve"> believe that Congress is still serious about real reform.  We will need to consider</w:t>
      </w:r>
      <w:r>
        <w:t xml:space="preserve"> what progress has </w:t>
      </w:r>
      <w:r w:rsidR="00C067CA">
        <w:t xml:space="preserve">been </w:t>
      </w:r>
      <w:r>
        <w:t xml:space="preserve">made </w:t>
      </w:r>
      <w:r w:rsidR="00C067CA">
        <w:t>toward</w:t>
      </w:r>
      <w:r>
        <w:t xml:space="preserve"> resolving the outstanding offset issues</w:t>
      </w:r>
      <w:r w:rsidR="00010CDD">
        <w:t>, and the pathway that Congress presents for enacting legislation this year</w:t>
      </w:r>
      <w:r w:rsidRPr="00371EA8">
        <w:rPr>
          <w:b/>
        </w:rPr>
        <w:t xml:space="preserve">.  </w:t>
      </w:r>
      <w:r w:rsidRPr="00371EA8">
        <w:t xml:space="preserve">    </w:t>
      </w:r>
    </w:p>
    <w:p w:rsidR="001358CC" w:rsidRDefault="001358CC"/>
    <w:p w:rsidR="004604EC" w:rsidRDefault="00D719B2">
      <w:pPr>
        <w:rPr>
          <w:b/>
        </w:rPr>
      </w:pPr>
      <w:r>
        <w:rPr>
          <w:b/>
        </w:rPr>
        <w:t>Q.</w:t>
      </w:r>
      <w:r w:rsidR="007F1B00">
        <w:rPr>
          <w:b/>
        </w:rPr>
        <w:t>4</w:t>
      </w:r>
      <w:r>
        <w:rPr>
          <w:b/>
        </w:rPr>
        <w:tab/>
      </w:r>
      <w:r w:rsidR="00E54135">
        <w:rPr>
          <w:b/>
        </w:rPr>
        <w:t>But is full repeal really all that important?  Congress has shown that it will not allow deep Medicare physician payment cuts to take effect.  What is the real harm in continuing to pass short-term bills?</w:t>
      </w:r>
    </w:p>
    <w:p w:rsidR="00E54135" w:rsidRDefault="00E54135">
      <w:pPr>
        <w:rPr>
          <w:b/>
        </w:rPr>
      </w:pPr>
    </w:p>
    <w:p w:rsidR="009A1ED0" w:rsidRDefault="004A2F89">
      <w:r>
        <w:t>R</w:t>
      </w:r>
      <w:r w:rsidR="009A1ED0">
        <w:t>epeatedly kicking the can down the road is having a real impact on physician practices, as well as on federal spending.</w:t>
      </w:r>
    </w:p>
    <w:p w:rsidR="009A1ED0" w:rsidRDefault="009A1ED0"/>
    <w:p w:rsidR="009A1ED0" w:rsidRDefault="009A1ED0">
      <w:r>
        <w:t xml:space="preserve">Congress does not always pass these short term “fixes” on time, and there have been several years where more than one </w:t>
      </w:r>
      <w:r w:rsidR="00A71C54">
        <w:t>payment patch</w:t>
      </w:r>
      <w:r>
        <w:t xml:space="preserve"> was required.  As a result, practice revenues are unpredictable and cash flow problems can occur.  This does not create </w:t>
      </w:r>
      <w:r w:rsidR="00A71C54">
        <w:t xml:space="preserve">the right </w:t>
      </w:r>
      <w:r>
        <w:t xml:space="preserve">environment for physicians to make the kind of practice investments and workflow changes that are required to implement the </w:t>
      </w:r>
      <w:r w:rsidR="00D719B2">
        <w:t>sort</w:t>
      </w:r>
      <w:r>
        <w:t xml:space="preserve"> of health care delivery reforms that both government programs and the private sector want to encourage.</w:t>
      </w:r>
    </w:p>
    <w:p w:rsidR="009A1ED0" w:rsidRDefault="009A1ED0"/>
    <w:p w:rsidR="009A1ED0" w:rsidRDefault="009A1ED0">
      <w:r>
        <w:t xml:space="preserve">Further, Congress has already spent far more on these short-term fixes than it would cost to repeal the SGR altogether.  These bills have been offset through permanent payment cuts and policy changes affecting both physicians and other Medicare providers—permanent changes </w:t>
      </w:r>
      <w:r w:rsidR="00A64888">
        <w:t xml:space="preserve">have been made </w:t>
      </w:r>
      <w:r>
        <w:t xml:space="preserve">to provide </w:t>
      </w:r>
      <w:r w:rsidR="00A64888">
        <w:t>t</w:t>
      </w:r>
      <w:r>
        <w:t>emporary solution</w:t>
      </w:r>
      <w:r w:rsidR="00A64888">
        <w:t>s</w:t>
      </w:r>
      <w:r>
        <w:t xml:space="preserve"> </w:t>
      </w:r>
      <w:r w:rsidR="00A64888">
        <w:t>without ever addressing</w:t>
      </w:r>
      <w:r>
        <w:t xml:space="preserve"> the underlying problem. </w:t>
      </w:r>
      <w:r w:rsidR="00225C5A">
        <w:t xml:space="preserve">The savings used for short-term SGR patches could </w:t>
      </w:r>
      <w:r w:rsidR="00A71C54">
        <w:t xml:space="preserve">have </w:t>
      </w:r>
      <w:r w:rsidR="00225C5A">
        <w:t>be</w:t>
      </w:r>
      <w:r w:rsidR="00A71C54">
        <w:t>en</w:t>
      </w:r>
      <w:r w:rsidR="00225C5A">
        <w:t xml:space="preserve"> used to address other issues and needs.</w:t>
      </w:r>
      <w:r>
        <w:t xml:space="preserve"> </w:t>
      </w:r>
      <w:r w:rsidR="00A71C54">
        <w:t xml:space="preserve"> </w:t>
      </w:r>
      <w:r w:rsidR="00D719B2">
        <w:t>In addition</w:t>
      </w:r>
      <w:r w:rsidR="00A64888">
        <w:t xml:space="preserve">, the most viable policy changes to offset the costs have all been implemented and offsets are getting increasingly difficult to find.  </w:t>
      </w:r>
      <w:r>
        <w:t>This is fiscally irresponsible and is a poor way to manage a program like Medicare that is so important to millions of Americans.</w:t>
      </w:r>
    </w:p>
    <w:p w:rsidR="009A1ED0" w:rsidRDefault="009A1ED0"/>
    <w:p w:rsidR="009A4BAF" w:rsidRDefault="00D719B2">
      <w:r>
        <w:rPr>
          <w:b/>
        </w:rPr>
        <w:t>Q.</w:t>
      </w:r>
      <w:r w:rsidR="007F1B00">
        <w:rPr>
          <w:b/>
        </w:rPr>
        <w:t>5</w:t>
      </w:r>
      <w:r>
        <w:rPr>
          <w:b/>
        </w:rPr>
        <w:tab/>
      </w:r>
      <w:r w:rsidR="009A4BAF">
        <w:rPr>
          <w:b/>
        </w:rPr>
        <w:t>Shouldn’t we wait and address this issue as part of broader entitlement reform?</w:t>
      </w:r>
    </w:p>
    <w:p w:rsidR="009A4BAF" w:rsidRDefault="009A4BAF"/>
    <w:p w:rsidR="009A4BAF" w:rsidRPr="009A4BAF" w:rsidRDefault="009A4BAF">
      <w:r>
        <w:t xml:space="preserve">There are many entitlement reform proposals that at least some physician groups would be willing to support.  </w:t>
      </w:r>
      <w:r w:rsidR="0037217B">
        <w:t>The specific</w:t>
      </w:r>
      <w:r w:rsidR="00371EA8">
        <w:t xml:space="preserve"> reforms </w:t>
      </w:r>
      <w:r w:rsidR="0037217B">
        <w:t>that may</w:t>
      </w:r>
      <w:r w:rsidR="00371EA8">
        <w:t xml:space="preserve"> be supported by a bipartisan majority in both houses of Congress is a different question that need</w:t>
      </w:r>
      <w:r w:rsidR="0037217B">
        <w:t>s</w:t>
      </w:r>
      <w:r w:rsidR="00371EA8">
        <w:t xml:space="preserve"> to be resolved through </w:t>
      </w:r>
      <w:r w:rsidR="009D5747">
        <w:t xml:space="preserve">lawmaker </w:t>
      </w:r>
      <w:r w:rsidR="00371EA8">
        <w:t xml:space="preserve">negotiations.  </w:t>
      </w:r>
      <w:r w:rsidR="0037217B">
        <w:t xml:space="preserve">However, we feel strongly that </w:t>
      </w:r>
      <w:r>
        <w:t>SGR repeal should not be held hostage while the details of broader reforms are being worked out.</w:t>
      </w:r>
    </w:p>
    <w:p w:rsidR="009A1ED0" w:rsidRPr="009A1ED0" w:rsidRDefault="009A1ED0"/>
    <w:p w:rsidR="00E54135" w:rsidRPr="00E54135" w:rsidRDefault="00E54135"/>
    <w:sectPr w:rsidR="00E54135" w:rsidRPr="00E541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BF1" w:rsidRDefault="00854BF1" w:rsidP="00CA4651">
      <w:pPr>
        <w:spacing w:line="240" w:lineRule="auto"/>
      </w:pPr>
      <w:r>
        <w:separator/>
      </w:r>
    </w:p>
  </w:endnote>
  <w:endnote w:type="continuationSeparator" w:id="0">
    <w:p w:rsidR="00854BF1" w:rsidRDefault="00854BF1" w:rsidP="00CA46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BF1" w:rsidRDefault="00854BF1" w:rsidP="00CA4651">
      <w:pPr>
        <w:spacing w:line="240" w:lineRule="auto"/>
      </w:pPr>
      <w:r>
        <w:separator/>
      </w:r>
    </w:p>
  </w:footnote>
  <w:footnote w:type="continuationSeparator" w:id="0">
    <w:p w:rsidR="00854BF1" w:rsidRDefault="00854BF1" w:rsidP="00CA465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4304AD"/>
    <w:multiLevelType w:val="hybridMultilevel"/>
    <w:tmpl w:val="013E2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415DEA"/>
    <w:multiLevelType w:val="hybridMultilevel"/>
    <w:tmpl w:val="1FC0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F93"/>
    <w:rsid w:val="00010CDD"/>
    <w:rsid w:val="00051D8D"/>
    <w:rsid w:val="00064DEB"/>
    <w:rsid w:val="000C7122"/>
    <w:rsid w:val="001358CC"/>
    <w:rsid w:val="00177DD7"/>
    <w:rsid w:val="00225C5A"/>
    <w:rsid w:val="002D0136"/>
    <w:rsid w:val="00323695"/>
    <w:rsid w:val="00327606"/>
    <w:rsid w:val="00371EA8"/>
    <w:rsid w:val="0037217B"/>
    <w:rsid w:val="0039787A"/>
    <w:rsid w:val="00454EA7"/>
    <w:rsid w:val="004604EC"/>
    <w:rsid w:val="004A2F89"/>
    <w:rsid w:val="00555915"/>
    <w:rsid w:val="006373D1"/>
    <w:rsid w:val="006405FE"/>
    <w:rsid w:val="006416DB"/>
    <w:rsid w:val="006E201D"/>
    <w:rsid w:val="006F50E2"/>
    <w:rsid w:val="007243D5"/>
    <w:rsid w:val="0077589D"/>
    <w:rsid w:val="007E497F"/>
    <w:rsid w:val="007F1B00"/>
    <w:rsid w:val="00827304"/>
    <w:rsid w:val="00832F83"/>
    <w:rsid w:val="00854BF1"/>
    <w:rsid w:val="008B2E65"/>
    <w:rsid w:val="009A1ED0"/>
    <w:rsid w:val="009A4BAF"/>
    <w:rsid w:val="009D5747"/>
    <w:rsid w:val="00A64888"/>
    <w:rsid w:val="00A7157F"/>
    <w:rsid w:val="00A71C54"/>
    <w:rsid w:val="00A9386A"/>
    <w:rsid w:val="00AC5E2B"/>
    <w:rsid w:val="00C067CA"/>
    <w:rsid w:val="00C87F93"/>
    <w:rsid w:val="00CA4651"/>
    <w:rsid w:val="00CA729D"/>
    <w:rsid w:val="00D719B2"/>
    <w:rsid w:val="00D75702"/>
    <w:rsid w:val="00E54135"/>
    <w:rsid w:val="00EC4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6F0656-55CD-498D-9913-00DDA052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135"/>
    <w:pPr>
      <w:ind w:left="720"/>
      <w:contextualSpacing/>
    </w:pPr>
  </w:style>
  <w:style w:type="paragraph" w:styleId="BalloonText">
    <w:name w:val="Balloon Text"/>
    <w:basedOn w:val="Normal"/>
    <w:link w:val="BalloonTextChar"/>
    <w:uiPriority w:val="99"/>
    <w:semiHidden/>
    <w:unhideWhenUsed/>
    <w:rsid w:val="008B2E6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E65"/>
    <w:rPr>
      <w:rFonts w:ascii="Tahoma" w:hAnsi="Tahoma" w:cs="Tahoma"/>
      <w:sz w:val="16"/>
      <w:szCs w:val="16"/>
    </w:rPr>
  </w:style>
  <w:style w:type="paragraph" w:styleId="FootnoteText">
    <w:name w:val="footnote text"/>
    <w:basedOn w:val="Normal"/>
    <w:link w:val="FootnoteTextChar"/>
    <w:uiPriority w:val="99"/>
    <w:semiHidden/>
    <w:unhideWhenUsed/>
    <w:rsid w:val="00CA4651"/>
    <w:pPr>
      <w:spacing w:line="240" w:lineRule="auto"/>
    </w:pPr>
    <w:rPr>
      <w:sz w:val="20"/>
      <w:szCs w:val="20"/>
    </w:rPr>
  </w:style>
  <w:style w:type="character" w:customStyle="1" w:styleId="FootnoteTextChar">
    <w:name w:val="Footnote Text Char"/>
    <w:basedOn w:val="DefaultParagraphFont"/>
    <w:link w:val="FootnoteText"/>
    <w:uiPriority w:val="99"/>
    <w:semiHidden/>
    <w:rsid w:val="00CA4651"/>
    <w:rPr>
      <w:sz w:val="20"/>
      <w:szCs w:val="20"/>
    </w:rPr>
  </w:style>
  <w:style w:type="character" w:styleId="FootnoteReference">
    <w:name w:val="footnote reference"/>
    <w:basedOn w:val="DefaultParagraphFont"/>
    <w:uiPriority w:val="99"/>
    <w:semiHidden/>
    <w:unhideWhenUsed/>
    <w:rsid w:val="00CA4651"/>
    <w:rPr>
      <w:vertAlign w:val="superscript"/>
    </w:rPr>
  </w:style>
  <w:style w:type="character" w:styleId="CommentReference">
    <w:name w:val="annotation reference"/>
    <w:basedOn w:val="DefaultParagraphFont"/>
    <w:uiPriority w:val="99"/>
    <w:semiHidden/>
    <w:unhideWhenUsed/>
    <w:rsid w:val="004A2F89"/>
    <w:rPr>
      <w:sz w:val="16"/>
      <w:szCs w:val="16"/>
    </w:rPr>
  </w:style>
  <w:style w:type="paragraph" w:styleId="CommentText">
    <w:name w:val="annotation text"/>
    <w:basedOn w:val="Normal"/>
    <w:link w:val="CommentTextChar"/>
    <w:uiPriority w:val="99"/>
    <w:semiHidden/>
    <w:unhideWhenUsed/>
    <w:rsid w:val="004A2F89"/>
    <w:pPr>
      <w:spacing w:line="240" w:lineRule="auto"/>
    </w:pPr>
    <w:rPr>
      <w:sz w:val="20"/>
      <w:szCs w:val="20"/>
    </w:rPr>
  </w:style>
  <w:style w:type="character" w:customStyle="1" w:styleId="CommentTextChar">
    <w:name w:val="Comment Text Char"/>
    <w:basedOn w:val="DefaultParagraphFont"/>
    <w:link w:val="CommentText"/>
    <w:uiPriority w:val="99"/>
    <w:semiHidden/>
    <w:rsid w:val="004A2F89"/>
    <w:rPr>
      <w:sz w:val="20"/>
      <w:szCs w:val="20"/>
    </w:rPr>
  </w:style>
  <w:style w:type="paragraph" w:styleId="CommentSubject">
    <w:name w:val="annotation subject"/>
    <w:basedOn w:val="CommentText"/>
    <w:next w:val="CommentText"/>
    <w:link w:val="CommentSubjectChar"/>
    <w:uiPriority w:val="99"/>
    <w:semiHidden/>
    <w:unhideWhenUsed/>
    <w:rsid w:val="004A2F89"/>
    <w:rPr>
      <w:b/>
      <w:bCs/>
    </w:rPr>
  </w:style>
  <w:style w:type="character" w:customStyle="1" w:styleId="CommentSubjectChar">
    <w:name w:val="Comment Subject Char"/>
    <w:basedOn w:val="CommentTextChar"/>
    <w:link w:val="CommentSubject"/>
    <w:uiPriority w:val="99"/>
    <w:semiHidden/>
    <w:rsid w:val="004A2F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07DA1-6EF4-44CA-8BE7-25318154D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American Medical Association</Company>
  <LinksUpToDate>false</LinksUpToDate>
  <CharactersWithSpaces>7465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Elaine Stone</cp:lastModifiedBy>
  <cp:revision>2</cp:revision>
  <dcterms:created xsi:type="dcterms:W3CDTF">2015-02-16T16:33:00Z</dcterms:created>
  <dcterms:modified xsi:type="dcterms:W3CDTF">2015-02-16T16:33:00Z</dcterms:modified>
</cp:coreProperties>
</file>