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EA376" w14:textId="77777777" w:rsidR="00077F57" w:rsidRPr="00A44E5F" w:rsidRDefault="00077F57" w:rsidP="00077F57">
      <w:pPr>
        <w:jc w:val="center"/>
        <w:outlineLvl w:val="0"/>
        <w:rPr>
          <w:rFonts w:ascii="Times New Roman" w:hAnsi="Times New Roman" w:cs="Times New Roman"/>
          <w:sz w:val="24"/>
          <w:szCs w:val="24"/>
        </w:rPr>
      </w:pPr>
      <w:bookmarkStart w:id="0" w:name="_GoBack"/>
      <w:bookmarkEnd w:id="0"/>
      <w:r w:rsidRPr="00A44E5F">
        <w:rPr>
          <w:rFonts w:ascii="Times New Roman" w:hAnsi="Times New Roman" w:cs="Times New Roman"/>
          <w:b/>
          <w:sz w:val="24"/>
          <w:szCs w:val="24"/>
        </w:rPr>
        <w:t xml:space="preserve">Medicare </w:t>
      </w:r>
      <w:r w:rsidRPr="00A44E5F">
        <w:rPr>
          <w:rFonts w:ascii="Times New Roman" w:hAnsi="Times New Roman" w:cs="Times New Roman"/>
          <w:b/>
          <w:color w:val="FF0000"/>
          <w:sz w:val="24"/>
          <w:szCs w:val="24"/>
        </w:rPr>
        <w:t xml:space="preserve">Red Tape </w:t>
      </w:r>
      <w:r w:rsidRPr="00A44E5F">
        <w:rPr>
          <w:rFonts w:ascii="Times New Roman" w:hAnsi="Times New Roman" w:cs="Times New Roman"/>
          <w:b/>
          <w:sz w:val="24"/>
          <w:szCs w:val="24"/>
        </w:rPr>
        <w:t>Relief Project</w:t>
      </w:r>
    </w:p>
    <w:p w14:paraId="35E1E193" w14:textId="77777777" w:rsidR="00077F57" w:rsidRPr="00A44E5F" w:rsidRDefault="00077F57" w:rsidP="00077F57">
      <w:pPr>
        <w:jc w:val="center"/>
        <w:outlineLvl w:val="0"/>
        <w:rPr>
          <w:rFonts w:ascii="Times New Roman" w:hAnsi="Times New Roman" w:cs="Times New Roman"/>
          <w:sz w:val="24"/>
          <w:szCs w:val="24"/>
        </w:rPr>
      </w:pPr>
      <w:r w:rsidRPr="00A44E5F">
        <w:rPr>
          <w:rFonts w:ascii="Times New Roman" w:hAnsi="Times New Roman" w:cs="Times New Roman"/>
          <w:sz w:val="24"/>
          <w:szCs w:val="24"/>
        </w:rPr>
        <w:t xml:space="preserve">Submissions accepted by the Committee on Ways and Means, Subcommittee on Health </w:t>
      </w:r>
    </w:p>
    <w:p w14:paraId="35979A0C" w14:textId="77777777" w:rsidR="00077F57" w:rsidRPr="00561FF5" w:rsidRDefault="00077F57" w:rsidP="00077F57">
      <w:pPr>
        <w:jc w:val="center"/>
        <w:rPr>
          <w:rFonts w:ascii="Times New Roman" w:hAnsi="Times New Roman" w:cs="Times New Roman"/>
        </w:rPr>
      </w:pPr>
    </w:p>
    <w:p w14:paraId="13FD8971" w14:textId="77777777" w:rsidR="00077F57" w:rsidRPr="00A44E5F" w:rsidRDefault="00077F57" w:rsidP="00077F57">
      <w:pPr>
        <w:jc w:val="center"/>
        <w:rPr>
          <w:rFonts w:ascii="Times New Roman" w:hAnsi="Times New Roman" w:cs="Times New Roman"/>
          <w:sz w:val="24"/>
          <w:szCs w:val="24"/>
        </w:rPr>
      </w:pPr>
    </w:p>
    <w:p w14:paraId="008E67AE" w14:textId="42DE239E" w:rsidR="00077F57" w:rsidRPr="00A44E5F" w:rsidRDefault="00077F57" w:rsidP="00077F57">
      <w:pPr>
        <w:rPr>
          <w:rFonts w:ascii="Times New Roman" w:hAnsi="Times New Roman" w:cs="Times New Roman"/>
          <w:sz w:val="24"/>
          <w:szCs w:val="24"/>
        </w:rPr>
      </w:pPr>
      <w:r w:rsidRPr="00A44E5F">
        <w:rPr>
          <w:rFonts w:ascii="Times New Roman" w:hAnsi="Times New Roman" w:cs="Times New Roman"/>
          <w:sz w:val="24"/>
          <w:szCs w:val="24"/>
        </w:rPr>
        <w:t xml:space="preserve">Date: </w:t>
      </w:r>
      <w:r w:rsidRPr="00A44E5F">
        <w:rPr>
          <w:rFonts w:ascii="Times New Roman" w:hAnsi="Times New Roman" w:cs="Times New Roman"/>
          <w:sz w:val="24"/>
          <w:szCs w:val="24"/>
        </w:rPr>
        <w:tab/>
      </w:r>
      <w:r w:rsidRPr="00A44E5F">
        <w:rPr>
          <w:rFonts w:ascii="Times New Roman" w:hAnsi="Times New Roman" w:cs="Times New Roman"/>
          <w:color w:val="1F3864" w:themeColor="accent1" w:themeShade="80"/>
          <w:sz w:val="24"/>
          <w:szCs w:val="24"/>
        </w:rPr>
        <w:t>August 2</w:t>
      </w:r>
      <w:r w:rsidR="006757E7">
        <w:rPr>
          <w:rFonts w:ascii="Times New Roman" w:hAnsi="Times New Roman" w:cs="Times New Roman"/>
          <w:color w:val="1F3864" w:themeColor="accent1" w:themeShade="80"/>
          <w:sz w:val="24"/>
          <w:szCs w:val="24"/>
        </w:rPr>
        <w:t>5</w:t>
      </w:r>
      <w:r w:rsidRPr="00A44E5F">
        <w:rPr>
          <w:rFonts w:ascii="Times New Roman" w:hAnsi="Times New Roman" w:cs="Times New Roman"/>
          <w:color w:val="1F3864" w:themeColor="accent1" w:themeShade="80"/>
          <w:sz w:val="24"/>
          <w:szCs w:val="24"/>
        </w:rPr>
        <w:t>, 2017</w:t>
      </w:r>
    </w:p>
    <w:p w14:paraId="722C3774" w14:textId="77777777" w:rsidR="00077F57" w:rsidRPr="00A44E5F" w:rsidRDefault="00077F57" w:rsidP="00077F57">
      <w:pPr>
        <w:rPr>
          <w:rFonts w:ascii="Times New Roman" w:hAnsi="Times New Roman" w:cs="Times New Roman"/>
          <w:sz w:val="24"/>
          <w:szCs w:val="24"/>
        </w:rPr>
      </w:pPr>
    </w:p>
    <w:p w14:paraId="255854A8" w14:textId="77777777" w:rsidR="00077F57" w:rsidRPr="00A44E5F" w:rsidRDefault="00077F57" w:rsidP="00077F57">
      <w:pPr>
        <w:rPr>
          <w:rFonts w:ascii="Times New Roman" w:hAnsi="Times New Roman" w:cs="Times New Roman"/>
          <w:sz w:val="24"/>
          <w:szCs w:val="24"/>
        </w:rPr>
      </w:pPr>
      <w:r w:rsidRPr="00A44E5F">
        <w:rPr>
          <w:rFonts w:ascii="Times New Roman" w:hAnsi="Times New Roman" w:cs="Times New Roman"/>
          <w:sz w:val="24"/>
          <w:szCs w:val="24"/>
        </w:rPr>
        <w:t xml:space="preserve">Name of Submitting Organization:  </w:t>
      </w:r>
      <w:r w:rsidRPr="00A44E5F">
        <w:rPr>
          <w:rFonts w:ascii="Times New Roman" w:hAnsi="Times New Roman" w:cs="Times New Roman"/>
          <w:color w:val="1F3864" w:themeColor="accent1" w:themeShade="80"/>
          <w:sz w:val="24"/>
          <w:szCs w:val="24"/>
        </w:rPr>
        <w:t xml:space="preserve">Physicians Advocacy Institute </w:t>
      </w:r>
    </w:p>
    <w:p w14:paraId="48B46542" w14:textId="32B5ED22" w:rsidR="00077F57" w:rsidRPr="00A44E5F" w:rsidRDefault="00077F57" w:rsidP="00077F57">
      <w:pPr>
        <w:rPr>
          <w:rFonts w:ascii="Times New Roman" w:hAnsi="Times New Roman" w:cs="Times New Roman"/>
          <w:sz w:val="24"/>
          <w:szCs w:val="24"/>
        </w:rPr>
      </w:pPr>
      <w:r w:rsidRPr="00A44E5F">
        <w:rPr>
          <w:rFonts w:ascii="Times New Roman" w:hAnsi="Times New Roman" w:cs="Times New Roman"/>
          <w:sz w:val="24"/>
          <w:szCs w:val="24"/>
        </w:rPr>
        <w:t>Address for Submitting Organization:</w:t>
      </w:r>
      <w:r w:rsidR="00B45D39" w:rsidRPr="00A44E5F">
        <w:rPr>
          <w:rFonts w:ascii="Times New Roman" w:hAnsi="Times New Roman" w:cs="Times New Roman"/>
          <w:sz w:val="24"/>
          <w:szCs w:val="24"/>
        </w:rPr>
        <w:t xml:space="preserve"> 1010 Mt. Pleasant Road, Winnetka, IL 60093</w:t>
      </w:r>
    </w:p>
    <w:p w14:paraId="4B9D5F9B" w14:textId="77777777" w:rsidR="00077F57" w:rsidRPr="00A44E5F" w:rsidRDefault="00077F57" w:rsidP="00077F57">
      <w:pPr>
        <w:rPr>
          <w:rFonts w:ascii="Times New Roman" w:hAnsi="Times New Roman" w:cs="Times New Roman"/>
          <w:sz w:val="24"/>
          <w:szCs w:val="24"/>
        </w:rPr>
      </w:pPr>
      <w:r w:rsidRPr="00A44E5F">
        <w:rPr>
          <w:rFonts w:ascii="Times New Roman" w:hAnsi="Times New Roman" w:cs="Times New Roman"/>
          <w:sz w:val="24"/>
          <w:szCs w:val="24"/>
        </w:rPr>
        <w:t xml:space="preserve">Name of Submitting Staff:  </w:t>
      </w:r>
      <w:r w:rsidRPr="00A44E5F">
        <w:rPr>
          <w:rFonts w:ascii="Times New Roman" w:hAnsi="Times New Roman" w:cs="Times New Roman"/>
          <w:color w:val="1F3864" w:themeColor="accent1" w:themeShade="80"/>
          <w:sz w:val="24"/>
          <w:szCs w:val="24"/>
        </w:rPr>
        <w:t>Kelly Kenney, Executive Vice President/CEO</w:t>
      </w:r>
    </w:p>
    <w:p w14:paraId="6F6993D9" w14:textId="77777777" w:rsidR="00077F57" w:rsidRPr="00A44E5F" w:rsidRDefault="00077F57" w:rsidP="00077F57">
      <w:pPr>
        <w:outlineLvl w:val="0"/>
        <w:rPr>
          <w:rFonts w:ascii="Times New Roman" w:hAnsi="Times New Roman" w:cs="Times New Roman"/>
          <w:color w:val="1F3864" w:themeColor="accent1" w:themeShade="80"/>
          <w:sz w:val="24"/>
          <w:szCs w:val="24"/>
        </w:rPr>
      </w:pPr>
      <w:r w:rsidRPr="00A44E5F">
        <w:rPr>
          <w:rFonts w:ascii="Times New Roman" w:hAnsi="Times New Roman" w:cs="Times New Roman"/>
          <w:sz w:val="24"/>
          <w:szCs w:val="24"/>
        </w:rPr>
        <w:t xml:space="preserve">Submitting Staff Phone: </w:t>
      </w:r>
      <w:r w:rsidRPr="00A44E5F">
        <w:rPr>
          <w:rFonts w:ascii="Times New Roman" w:hAnsi="Times New Roman" w:cs="Times New Roman"/>
          <w:color w:val="1F3864" w:themeColor="accent1" w:themeShade="80"/>
          <w:sz w:val="24"/>
          <w:szCs w:val="24"/>
        </w:rPr>
        <w:t>(312) 543-7955</w:t>
      </w:r>
    </w:p>
    <w:p w14:paraId="4059E42B" w14:textId="77777777" w:rsidR="00077F57" w:rsidRPr="00A44E5F" w:rsidRDefault="00077F57" w:rsidP="00077F57">
      <w:pPr>
        <w:rPr>
          <w:rFonts w:ascii="Times New Roman" w:hAnsi="Times New Roman" w:cs="Times New Roman"/>
          <w:sz w:val="24"/>
          <w:szCs w:val="24"/>
        </w:rPr>
      </w:pPr>
      <w:r w:rsidRPr="00A44E5F">
        <w:rPr>
          <w:rFonts w:ascii="Times New Roman" w:hAnsi="Times New Roman" w:cs="Times New Roman"/>
          <w:sz w:val="24"/>
          <w:szCs w:val="24"/>
        </w:rPr>
        <w:t xml:space="preserve">Submitting Staff E-mail:  </w:t>
      </w:r>
      <w:r w:rsidRPr="00A44E5F">
        <w:rPr>
          <w:rFonts w:ascii="Times New Roman" w:hAnsi="Times New Roman" w:cs="Times New Roman"/>
          <w:color w:val="1F3864" w:themeColor="accent1" w:themeShade="80"/>
          <w:sz w:val="24"/>
          <w:szCs w:val="24"/>
          <w:bdr w:val="none" w:sz="0" w:space="0" w:color="auto" w:frame="1"/>
          <w:shd w:val="clear" w:color="auto" w:fill="FFFFFF"/>
        </w:rPr>
        <w:t>k2strategiesllc@gmail.com</w:t>
      </w:r>
    </w:p>
    <w:p w14:paraId="539314AB" w14:textId="77777777" w:rsidR="00077F57" w:rsidRPr="00A44E5F" w:rsidRDefault="00077F57" w:rsidP="00077F57">
      <w:pPr>
        <w:rPr>
          <w:rFonts w:ascii="Times New Roman" w:hAnsi="Times New Roman" w:cs="Times New Roman"/>
          <w:sz w:val="24"/>
          <w:szCs w:val="24"/>
        </w:rPr>
      </w:pPr>
    </w:p>
    <w:p w14:paraId="4C8CD629" w14:textId="60F9DDB3" w:rsidR="00077F57" w:rsidRPr="00A44E5F" w:rsidRDefault="00077F57" w:rsidP="00077F57">
      <w:pPr>
        <w:outlineLvl w:val="0"/>
        <w:rPr>
          <w:rFonts w:ascii="Times New Roman" w:hAnsi="Times New Roman" w:cs="Times New Roman"/>
          <w:sz w:val="24"/>
          <w:szCs w:val="24"/>
        </w:rPr>
      </w:pPr>
      <w:r w:rsidRPr="00A44E5F">
        <w:rPr>
          <w:rFonts w:ascii="Times New Roman" w:hAnsi="Times New Roman" w:cs="Times New Roman"/>
          <w:sz w:val="24"/>
          <w:szCs w:val="24"/>
        </w:rPr>
        <w:t xml:space="preserve">Statutory </w:t>
      </w:r>
    </w:p>
    <w:p w14:paraId="5200CE44" w14:textId="25640018" w:rsidR="00077F57" w:rsidRPr="00A44E5F" w:rsidRDefault="00077F57" w:rsidP="00077F57">
      <w:pPr>
        <w:rPr>
          <w:rFonts w:ascii="Times New Roman" w:hAnsi="Times New Roman" w:cs="Times New Roman"/>
          <w:sz w:val="24"/>
          <w:szCs w:val="24"/>
        </w:rPr>
      </w:pPr>
      <w:r w:rsidRPr="00A44E5F">
        <w:rPr>
          <w:rFonts w:ascii="Times New Roman" w:hAnsi="Times New Roman" w:cs="Times New Roman"/>
          <w:sz w:val="24"/>
          <w:szCs w:val="24"/>
        </w:rPr>
        <w:t xml:space="preserve">Regulatory </w:t>
      </w:r>
      <w:r w:rsidR="00EC702A" w:rsidRPr="00A44E5F">
        <w:rPr>
          <w:rFonts w:ascii="Times New Roman" w:hAnsi="Times New Roman" w:cs="Times New Roman"/>
          <w:sz w:val="24"/>
          <w:szCs w:val="24"/>
        </w:rPr>
        <w:sym w:font="Wingdings" w:char="F0FC"/>
      </w:r>
    </w:p>
    <w:p w14:paraId="03F5EBB6" w14:textId="77777777" w:rsidR="00077F57" w:rsidRPr="00A44E5F" w:rsidRDefault="00077F57" w:rsidP="00077F57">
      <w:pPr>
        <w:rPr>
          <w:rFonts w:ascii="Times New Roman" w:hAnsi="Times New Roman" w:cs="Times New Roman"/>
          <w:sz w:val="24"/>
          <w:szCs w:val="24"/>
        </w:rPr>
      </w:pPr>
    </w:p>
    <w:p w14:paraId="0C6052E7" w14:textId="77777777" w:rsidR="00077F57" w:rsidRPr="00A44E5F" w:rsidRDefault="00077F57" w:rsidP="00077F57">
      <w:pPr>
        <w:rPr>
          <w:rFonts w:ascii="Times New Roman" w:hAnsi="Times New Roman" w:cs="Times New Roman"/>
          <w:b/>
          <w:sz w:val="24"/>
          <w:szCs w:val="24"/>
        </w:rPr>
      </w:pPr>
      <w:r w:rsidRPr="00A44E5F">
        <w:rPr>
          <w:rFonts w:ascii="Times New Roman" w:hAnsi="Times New Roman" w:cs="Times New Roman"/>
          <w:b/>
          <w:sz w:val="24"/>
          <w:szCs w:val="24"/>
        </w:rPr>
        <w:t xml:space="preserve">Please describe the submitting organization’s interaction with the Medicare program: </w:t>
      </w:r>
    </w:p>
    <w:p w14:paraId="66591AB8" w14:textId="32FE61B5" w:rsidR="00077F57" w:rsidRPr="00A44E5F" w:rsidRDefault="00077F57" w:rsidP="00077F57">
      <w:pPr>
        <w:rPr>
          <w:rFonts w:ascii="Times New Roman" w:hAnsi="Times New Roman" w:cs="Times New Roman"/>
          <w:sz w:val="24"/>
          <w:szCs w:val="24"/>
        </w:rPr>
      </w:pPr>
      <w:r w:rsidRPr="00A44E5F">
        <w:rPr>
          <w:rFonts w:ascii="Times New Roman" w:hAnsi="Times New Roman" w:cs="Times New Roman"/>
          <w:sz w:val="24"/>
          <w:szCs w:val="24"/>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F60B5F" w:rsidRPr="00A44E5F">
        <w:rPr>
          <w:rFonts w:ascii="Times New Roman" w:hAnsi="Times New Roman" w:cs="Times New Roman"/>
          <w:sz w:val="24"/>
          <w:szCs w:val="24"/>
        </w:rPr>
        <w:t xml:space="preserve"> A significant portion of the members of these and other states’ medical societies treat Medicare patients and submit claims to Medicare.</w:t>
      </w:r>
    </w:p>
    <w:p w14:paraId="0362E488" w14:textId="77777777" w:rsidR="00077F57" w:rsidRPr="00A44E5F" w:rsidRDefault="00077F57" w:rsidP="00077F57">
      <w:pPr>
        <w:rPr>
          <w:rFonts w:ascii="Times New Roman" w:hAnsi="Times New Roman" w:cs="Times New Roman"/>
          <w:sz w:val="24"/>
          <w:szCs w:val="24"/>
        </w:rPr>
      </w:pPr>
    </w:p>
    <w:p w14:paraId="03E5E72A" w14:textId="77777777" w:rsidR="00077F57" w:rsidRPr="00A44E5F" w:rsidRDefault="00077F57" w:rsidP="00077F57">
      <w:pPr>
        <w:jc w:val="both"/>
        <w:rPr>
          <w:rFonts w:ascii="Times New Roman" w:hAnsi="Times New Roman" w:cs="Times New Roman"/>
          <w:sz w:val="24"/>
          <w:szCs w:val="24"/>
        </w:rPr>
      </w:pPr>
      <w:r w:rsidRPr="00A44E5F">
        <w:rPr>
          <w:rFonts w:ascii="Times New Roman" w:hAnsi="Times New Roman" w:cs="Times New Roman"/>
          <w:b/>
          <w:sz w:val="24"/>
          <w:szCs w:val="24"/>
        </w:rPr>
        <w:t>Short Description:</w:t>
      </w:r>
      <w:r w:rsidRPr="00A44E5F">
        <w:rPr>
          <w:rFonts w:ascii="Times New Roman" w:hAnsi="Times New Roman" w:cs="Times New Roman"/>
          <w:sz w:val="24"/>
          <w:szCs w:val="24"/>
        </w:rPr>
        <w:t xml:space="preserve">  Quality Payment Program (QPP) Predictability for Physicians’ Payments</w:t>
      </w:r>
    </w:p>
    <w:p w14:paraId="25E1DAC0" w14:textId="77777777" w:rsidR="00077F57" w:rsidRPr="00A44E5F" w:rsidRDefault="00077F57" w:rsidP="00077F57">
      <w:pPr>
        <w:jc w:val="both"/>
        <w:rPr>
          <w:rFonts w:ascii="Times New Roman" w:hAnsi="Times New Roman" w:cs="Times New Roman"/>
          <w:sz w:val="24"/>
          <w:szCs w:val="24"/>
        </w:rPr>
      </w:pPr>
    </w:p>
    <w:p w14:paraId="6491BCD5" w14:textId="77777777" w:rsidR="00077F57" w:rsidRPr="00A44E5F" w:rsidRDefault="00077F57" w:rsidP="00077F57">
      <w:pPr>
        <w:jc w:val="both"/>
        <w:rPr>
          <w:rFonts w:ascii="Times New Roman" w:hAnsi="Times New Roman" w:cs="Times New Roman"/>
          <w:sz w:val="24"/>
          <w:szCs w:val="24"/>
        </w:rPr>
      </w:pPr>
      <w:r w:rsidRPr="00EC702A">
        <w:rPr>
          <w:rFonts w:ascii="Times New Roman" w:hAnsi="Times New Roman" w:cs="Times New Roman"/>
          <w:b/>
          <w:sz w:val="24"/>
          <w:szCs w:val="24"/>
        </w:rPr>
        <w:t>Summary:</w:t>
      </w:r>
      <w:r w:rsidRPr="00A44E5F">
        <w:rPr>
          <w:rFonts w:ascii="Times New Roman" w:hAnsi="Times New Roman" w:cs="Times New Roman"/>
          <w:sz w:val="24"/>
          <w:szCs w:val="24"/>
        </w:rPr>
        <w:t xml:space="preserve">  Participation in the QPP represents a dramatic shift impacting how physicians across the country are paid. Caution should be taken to ensure proposals to change the program do not unintentionally put some patients, physicians, and practices at a disadvantage and/or increase the complexity of the program.</w:t>
      </w:r>
    </w:p>
    <w:tbl>
      <w:tblPr>
        <w:tblW w:w="0" w:type="auto"/>
        <w:tblCellMar>
          <w:left w:w="0" w:type="dxa"/>
          <w:right w:w="0" w:type="dxa"/>
        </w:tblCellMar>
        <w:tblLook w:val="04A0" w:firstRow="1" w:lastRow="0" w:firstColumn="1" w:lastColumn="0" w:noHBand="0" w:noVBand="1"/>
      </w:tblPr>
      <w:tblGrid>
        <w:gridCol w:w="156"/>
      </w:tblGrid>
      <w:tr w:rsidR="00077F57" w:rsidRPr="00A44E5F" w14:paraId="748703B7" w14:textId="77777777" w:rsidTr="00D9088E">
        <w:tc>
          <w:tcPr>
            <w:tcW w:w="0" w:type="auto"/>
            <w:tcMar>
              <w:top w:w="0" w:type="dxa"/>
              <w:left w:w="75" w:type="dxa"/>
              <w:bottom w:w="0" w:type="dxa"/>
              <w:right w:w="75" w:type="dxa"/>
            </w:tcMar>
            <w:hideMark/>
          </w:tcPr>
          <w:p w14:paraId="4606235A" w14:textId="77777777" w:rsidR="00077F57" w:rsidRPr="00A44E5F" w:rsidRDefault="00077F57" w:rsidP="00D9088E">
            <w:pPr>
              <w:jc w:val="both"/>
              <w:rPr>
                <w:rFonts w:ascii="Times New Roman" w:hAnsi="Times New Roman" w:cs="Times New Roman"/>
                <w:sz w:val="24"/>
                <w:szCs w:val="24"/>
              </w:rPr>
            </w:pPr>
          </w:p>
        </w:tc>
      </w:tr>
    </w:tbl>
    <w:p w14:paraId="7AA68361" w14:textId="77777777" w:rsidR="00077F57" w:rsidRPr="00A44E5F" w:rsidRDefault="00077F57" w:rsidP="00077F57">
      <w:pPr>
        <w:jc w:val="both"/>
        <w:rPr>
          <w:rFonts w:ascii="Times New Roman" w:hAnsi="Times New Roman" w:cs="Times New Roman"/>
          <w:sz w:val="24"/>
          <w:szCs w:val="24"/>
        </w:rPr>
      </w:pPr>
    </w:p>
    <w:p w14:paraId="610B22D6" w14:textId="77777777" w:rsidR="00077F57" w:rsidRPr="00A44E5F" w:rsidRDefault="00077F57" w:rsidP="00077F57">
      <w:pPr>
        <w:jc w:val="both"/>
        <w:rPr>
          <w:rFonts w:ascii="Times New Roman" w:hAnsi="Times New Roman" w:cs="Times New Roman"/>
          <w:sz w:val="24"/>
          <w:szCs w:val="24"/>
        </w:rPr>
      </w:pPr>
      <w:r w:rsidRPr="00A44E5F">
        <w:rPr>
          <w:rFonts w:ascii="Times New Roman" w:hAnsi="Times New Roman" w:cs="Times New Roman"/>
          <w:b/>
          <w:sz w:val="24"/>
          <w:szCs w:val="24"/>
        </w:rPr>
        <w:t>Related Statute/Regulation:</w:t>
      </w:r>
      <w:r w:rsidRPr="00A44E5F">
        <w:rPr>
          <w:rFonts w:ascii="Times New Roman" w:hAnsi="Times New Roman" w:cs="Times New Roman"/>
          <w:sz w:val="24"/>
          <w:szCs w:val="24"/>
        </w:rPr>
        <w:t xml:space="preserve">  CMS 2017/2018 MACRA Payment Year Regulations</w:t>
      </w:r>
    </w:p>
    <w:p w14:paraId="03445CAA" w14:textId="77777777" w:rsidR="00077F57" w:rsidRPr="00A44E5F" w:rsidRDefault="00077F57" w:rsidP="00077F57">
      <w:pPr>
        <w:jc w:val="both"/>
        <w:rPr>
          <w:rFonts w:ascii="Times New Roman" w:hAnsi="Times New Roman" w:cs="Times New Roman"/>
          <w:sz w:val="24"/>
          <w:szCs w:val="24"/>
        </w:rPr>
      </w:pPr>
    </w:p>
    <w:p w14:paraId="70A38EF7" w14:textId="77777777" w:rsidR="00077F57" w:rsidRPr="00A44E5F" w:rsidRDefault="00077F57" w:rsidP="00077F57">
      <w:pPr>
        <w:pStyle w:val="p1"/>
        <w:jc w:val="both"/>
        <w:rPr>
          <w:sz w:val="24"/>
          <w:szCs w:val="24"/>
        </w:rPr>
      </w:pPr>
      <w:r w:rsidRPr="00EC702A">
        <w:rPr>
          <w:b/>
          <w:sz w:val="24"/>
          <w:szCs w:val="24"/>
        </w:rPr>
        <w:t>Proposed Solution:</w:t>
      </w:r>
      <w:r w:rsidRPr="00A44E5F">
        <w:rPr>
          <w:sz w:val="24"/>
          <w:szCs w:val="24"/>
        </w:rPr>
        <w:t xml:space="preserve">  PAI would like to stress the importance of and need to rely on empirical data from the program to support significant changes that could have a substantial impact on physicians’ reimbursements. Furthermore, there needs to be an assurance that the data supporting any program changes is verified, accurate, and validated. Without transparency and data from the program, it is challenging to affirmatively support changes that could put physicians at risk for greater potential losses.</w:t>
      </w:r>
    </w:p>
    <w:p w14:paraId="4DB09630" w14:textId="77777777" w:rsidR="00077F57" w:rsidRPr="00A44E5F" w:rsidRDefault="00077F57" w:rsidP="00077F57">
      <w:pPr>
        <w:pStyle w:val="p1"/>
        <w:jc w:val="both"/>
        <w:rPr>
          <w:sz w:val="24"/>
          <w:szCs w:val="24"/>
        </w:rPr>
      </w:pPr>
    </w:p>
    <w:p w14:paraId="0A7E94F8" w14:textId="77777777" w:rsidR="004C14E9" w:rsidRPr="00A44E5F" w:rsidRDefault="00077F57" w:rsidP="00077F57">
      <w:pPr>
        <w:pStyle w:val="p1"/>
        <w:jc w:val="both"/>
        <w:rPr>
          <w:sz w:val="24"/>
          <w:szCs w:val="24"/>
        </w:rPr>
      </w:pPr>
      <w:r w:rsidRPr="00A44E5F">
        <w:rPr>
          <w:sz w:val="24"/>
          <w:szCs w:val="24"/>
        </w:rPr>
        <w:t>PAI would like to emphasize the importance of sharing feedback reports on a timely and continuous basis so that practices have adequate time to not only make improvements for the remainder of a current performance period, but also for the subsequent performance period to improve their overall MIPS performance scores. Physicians should be held harmless for lack of timely and actionable feedback reports.</w:t>
      </w:r>
    </w:p>
    <w:sectPr w:rsidR="004C14E9" w:rsidRPr="00A44E5F" w:rsidSect="0050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57"/>
    <w:rsid w:val="00077F57"/>
    <w:rsid w:val="002B645D"/>
    <w:rsid w:val="0050167B"/>
    <w:rsid w:val="006757E7"/>
    <w:rsid w:val="00965F0A"/>
    <w:rsid w:val="00A44E5F"/>
    <w:rsid w:val="00B45D39"/>
    <w:rsid w:val="00EC702A"/>
    <w:rsid w:val="00F6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562D"/>
  <w14:defaultImageDpi w14:val="32767"/>
  <w15:docId w15:val="{89F3ED77-0EE1-49AB-BF8A-173D7A35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5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77F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Kenney</dc:creator>
  <cp:keywords/>
  <dc:description/>
  <cp:lastModifiedBy>Elaine Ellis</cp:lastModifiedBy>
  <cp:revision>2</cp:revision>
  <dcterms:created xsi:type="dcterms:W3CDTF">2017-09-05T14:07:00Z</dcterms:created>
  <dcterms:modified xsi:type="dcterms:W3CDTF">2017-09-05T14:07:00Z</dcterms:modified>
</cp:coreProperties>
</file>