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F0" w:rsidRDefault="00A920F0" w:rsidP="00A920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Antibiotic Stewardship</w:t>
      </w:r>
    </w:p>
    <w:p w:rsidR="000E721E" w:rsidRDefault="00EE35FF" w:rsidP="00EE35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35FF">
        <w:rPr>
          <w:rFonts w:ascii="Times New Roman" w:hAnsi="Times New Roman" w:cs="Times New Roman"/>
          <w:color w:val="000000"/>
          <w:sz w:val="24"/>
          <w:szCs w:val="24"/>
        </w:rPr>
        <w:t>Antibiotic resistance is among the greatest public health threats today, leading to an estimated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2 million infections and 23,000 deaths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year in the United States.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Although antibiotics are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life-saving drugs that are critical to modern medicine, infections with pathogens resistant to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first-line antibiotics can require treatment with alternative antibiotics that can be expensive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and toxic. The most important modifiable risk factor for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antibiotic resistance is inappropriate prescribing of antibiotics. Approximately half of outpatient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antibiotic prescribing in humans might be inappropriate, including antibiotic selection, dosing, or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duration, in addition to unnecessary antibiotic prescribing.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At least 30% of outpatient antibiotic</w:t>
      </w:r>
      <w:r w:rsidR="000E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FF">
        <w:rPr>
          <w:rFonts w:ascii="Times New Roman" w:hAnsi="Times New Roman" w:cs="Times New Roman"/>
          <w:color w:val="000000"/>
          <w:sz w:val="24"/>
          <w:szCs w:val="24"/>
        </w:rPr>
        <w:t>prescriptions in the United States are unnecessary.</w:t>
      </w:r>
    </w:p>
    <w:p w:rsidR="005E4563" w:rsidRDefault="002F2C72" w:rsidP="00EE35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2C72">
        <w:rPr>
          <w:rFonts w:ascii="Times New Roman" w:hAnsi="Times New Roman" w:cs="Times New Roman"/>
          <w:color w:val="000000"/>
          <w:sz w:val="24"/>
          <w:szCs w:val="24"/>
        </w:rPr>
        <w:t>The Healthcare Infection Control Practices Advisory Committee (HICPAC)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convened to </w:t>
      </w:r>
      <w:r w:rsidRPr="002F2C72">
        <w:rPr>
          <w:rFonts w:ascii="Times New Roman" w:hAnsi="Times New Roman" w:cs="Times New Roman"/>
          <w:color w:val="000000"/>
          <w:sz w:val="24"/>
          <w:szCs w:val="24"/>
        </w:rPr>
        <w:t>provide advice and guidance to the Centers for Disease Control and Prevention (CDC)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C72">
        <w:rPr>
          <w:rFonts w:ascii="Times New Roman" w:hAnsi="Times New Roman" w:cs="Times New Roman"/>
          <w:color w:val="000000"/>
          <w:sz w:val="24"/>
          <w:szCs w:val="24"/>
        </w:rPr>
        <w:t>the Secretary of the Department of Health and Human Services (HHS) regarding the practice of infection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C72">
        <w:rPr>
          <w:rFonts w:ascii="Times New Roman" w:hAnsi="Times New Roman" w:cs="Times New Roman"/>
          <w:color w:val="000000"/>
          <w:sz w:val="24"/>
          <w:szCs w:val="24"/>
        </w:rPr>
        <w:t>control and strategies for surveillance, prevention, and control of healthcare-associated infections,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2F2C72">
        <w:rPr>
          <w:rFonts w:ascii="Times New Roman" w:hAnsi="Times New Roman" w:cs="Times New Roman"/>
          <w:color w:val="000000"/>
          <w:sz w:val="24"/>
          <w:szCs w:val="24"/>
        </w:rPr>
        <w:t>antimicrobial resistance</w:t>
      </w:r>
      <w:r>
        <w:rPr>
          <w:rFonts w:ascii="Times New Roman" w:hAnsi="Times New Roman" w:cs="Times New Roman"/>
          <w:color w:val="000000"/>
          <w:sz w:val="24"/>
          <w:szCs w:val="24"/>
        </w:rPr>
        <w:t>.  As a result, CDC</w:t>
      </w:r>
      <w:r w:rsidR="00BE4160">
        <w:rPr>
          <w:rFonts w:ascii="Times New Roman" w:hAnsi="Times New Roman" w:cs="Times New Roman"/>
          <w:color w:val="000000"/>
          <w:sz w:val="24"/>
          <w:szCs w:val="24"/>
        </w:rPr>
        <w:t xml:space="preserve"> has released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160">
        <w:rPr>
          <w:rFonts w:ascii="Times New Roman" w:hAnsi="Times New Roman" w:cs="Times New Roman"/>
          <w:color w:val="000000"/>
          <w:sz w:val="24"/>
          <w:szCs w:val="24"/>
        </w:rPr>
        <w:t>Core Elements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Outpatient Antibiotic Stewardship to accompany the existing </w:t>
      </w:r>
      <w:r w:rsidR="00BE4160">
        <w:rPr>
          <w:rFonts w:ascii="Times New Roman" w:hAnsi="Times New Roman" w:cs="Times New Roman"/>
          <w:color w:val="000000"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color w:val="000000"/>
          <w:sz w:val="24"/>
          <w:szCs w:val="24"/>
        </w:rPr>
        <w:t>for hospital and long term care</w:t>
      </w:r>
      <w:r w:rsidR="00BE4160">
        <w:rPr>
          <w:rFonts w:ascii="Times New Roman" w:hAnsi="Times New Roman" w:cs="Times New Roman"/>
          <w:color w:val="000000"/>
          <w:sz w:val="24"/>
          <w:szCs w:val="24"/>
        </w:rPr>
        <w:t xml:space="preserve"> settings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35FF">
        <w:rPr>
          <w:rFonts w:ascii="Times New Roman" w:hAnsi="Times New Roman" w:cs="Times New Roman"/>
          <w:color w:val="000000"/>
          <w:sz w:val="24"/>
          <w:szCs w:val="24"/>
        </w:rPr>
        <w:t xml:space="preserve">  The four areas of focus </w:t>
      </w:r>
      <w:r w:rsidR="00F96256">
        <w:rPr>
          <w:rFonts w:ascii="Times New Roman" w:hAnsi="Times New Roman" w:cs="Times New Roman"/>
          <w:color w:val="000000"/>
          <w:sz w:val="24"/>
          <w:szCs w:val="24"/>
        </w:rPr>
        <w:t xml:space="preserve">for outpatient settings </w:t>
      </w:r>
      <w:r w:rsidR="00EE35FF">
        <w:rPr>
          <w:rFonts w:ascii="Times New Roman" w:hAnsi="Times New Roman" w:cs="Times New Roman"/>
          <w:color w:val="000000"/>
          <w:sz w:val="24"/>
          <w:szCs w:val="24"/>
        </w:rPr>
        <w:t>are:</w:t>
      </w:r>
    </w:p>
    <w:p w:rsidR="00EE35FF" w:rsidRPr="00EE35FF" w:rsidRDefault="00EE35FF" w:rsidP="00EE35FF">
      <w:pPr>
        <w:pStyle w:val="ListParagraph"/>
        <w:numPr>
          <w:ilvl w:val="0"/>
          <w:numId w:val="1"/>
        </w:numPr>
        <w:rPr>
          <w:color w:val="000000"/>
        </w:rPr>
      </w:pPr>
      <w:r w:rsidRPr="00EE35FF">
        <w:rPr>
          <w:b/>
          <w:color w:val="000000"/>
        </w:rPr>
        <w:t>Commitment:</w:t>
      </w:r>
      <w:r w:rsidRPr="00EE35FF">
        <w:rPr>
          <w:color w:val="000000"/>
        </w:rPr>
        <w:t xml:space="preserve"> Demonstrate dedication to and accountability for optimizing antibiotic prescribing and patient safety.</w:t>
      </w:r>
    </w:p>
    <w:p w:rsidR="00EE35FF" w:rsidRPr="00EE35FF" w:rsidRDefault="00EE35FF" w:rsidP="00EE35FF">
      <w:pPr>
        <w:pStyle w:val="ListParagraph"/>
        <w:numPr>
          <w:ilvl w:val="0"/>
          <w:numId w:val="1"/>
        </w:numPr>
        <w:rPr>
          <w:color w:val="000000"/>
        </w:rPr>
      </w:pPr>
      <w:r w:rsidRPr="00EE35FF">
        <w:rPr>
          <w:b/>
          <w:color w:val="000000"/>
        </w:rPr>
        <w:t>Action for policy and practice</w:t>
      </w:r>
      <w:r w:rsidRPr="00EE35FF">
        <w:rPr>
          <w:color w:val="000000"/>
        </w:rPr>
        <w:t>: Implement at least one policy or practice to improve antibiotic prescribing, assess whether it is working, and modify as needed.</w:t>
      </w:r>
    </w:p>
    <w:p w:rsidR="00EE35FF" w:rsidRPr="00EE35FF" w:rsidRDefault="00EE35FF" w:rsidP="00EE35FF">
      <w:pPr>
        <w:pStyle w:val="ListParagraph"/>
        <w:numPr>
          <w:ilvl w:val="0"/>
          <w:numId w:val="1"/>
        </w:numPr>
        <w:rPr>
          <w:color w:val="000000"/>
        </w:rPr>
      </w:pPr>
      <w:r w:rsidRPr="00EE35FF">
        <w:rPr>
          <w:b/>
          <w:color w:val="000000"/>
        </w:rPr>
        <w:t>Tracking and reporting</w:t>
      </w:r>
      <w:r w:rsidRPr="00EE35FF">
        <w:rPr>
          <w:color w:val="000000"/>
        </w:rPr>
        <w:t>: Monitor antibiotic prescribing practices and offer regular feedback to clinicians, or have clinicians assess their own antibiotic prescribing practices themselves.</w:t>
      </w:r>
    </w:p>
    <w:p w:rsidR="00EE35FF" w:rsidRPr="00EE35FF" w:rsidRDefault="00EE35FF" w:rsidP="00EE35FF">
      <w:pPr>
        <w:pStyle w:val="ListParagraph"/>
        <w:numPr>
          <w:ilvl w:val="0"/>
          <w:numId w:val="1"/>
        </w:numPr>
        <w:rPr>
          <w:color w:val="000000"/>
        </w:rPr>
      </w:pPr>
      <w:r w:rsidRPr="00EE35FF">
        <w:rPr>
          <w:b/>
          <w:color w:val="000000"/>
        </w:rPr>
        <w:lastRenderedPageBreak/>
        <w:t>Education and expertise</w:t>
      </w:r>
      <w:r w:rsidRPr="00EE35FF">
        <w:rPr>
          <w:color w:val="000000"/>
        </w:rPr>
        <w:t>: Provide educational resources to clinicians and patients on antibiotic prescribing, and ensure access to needed expertise on optimizing antibiotic prescribing.</w:t>
      </w:r>
    </w:p>
    <w:p w:rsidR="005E4563" w:rsidRPr="009D140A" w:rsidRDefault="000E721E" w:rsidP="005E45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Alliant </w:t>
      </w:r>
      <w:r w:rsidR="009D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GMCF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1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received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contract</w:t>
      </w:r>
      <w:r w:rsidR="009D1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6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F96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enters for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F96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edicare and Medicaid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F96256">
        <w:rPr>
          <w:rFonts w:ascii="Times New Roman" w:hAnsi="Times New Roman" w:cs="Times New Roman"/>
          <w:bCs/>
          <w:color w:val="000000"/>
          <w:sz w:val="24"/>
          <w:szCs w:val="24"/>
        </w:rPr>
        <w:t>ervices (CMS)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support </w:t>
      </w:r>
      <w:r w:rsidR="009D1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</w:t>
      </w:r>
      <w:r w:rsidR="009D1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ment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outpatient antibiotic stewardship programs in physician offices, urgent care centers, emergency rooms and federally qualified healthcare centers.  Our focus will be to assist clinicians in </w:t>
      </w:r>
      <w:r w:rsidR="005E4563" w:rsidRPr="009D140A">
        <w:rPr>
          <w:rFonts w:ascii="Times New Roman" w:hAnsi="Times New Roman" w:cs="Times New Roman"/>
          <w:bCs/>
          <w:color w:val="000000"/>
          <w:sz w:val="24"/>
          <w:szCs w:val="24"/>
        </w:rPr>
        <w:t>ensuring that each patient receives</w:t>
      </w:r>
      <w:r w:rsidR="005E4563" w:rsidRPr="005E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right antibiotic</w:t>
      </w:r>
      <w:r w:rsidR="009D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E4563" w:rsidRPr="005E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the right time</w:t>
      </w:r>
      <w:r w:rsidR="009D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E4563" w:rsidRPr="005E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the right dose for the right duration </w:t>
      </w:r>
      <w:r w:rsidR="005E4563" w:rsidRPr="009D140A">
        <w:rPr>
          <w:rFonts w:ascii="Times New Roman" w:hAnsi="Times New Roman" w:cs="Times New Roman"/>
          <w:bCs/>
          <w:color w:val="000000"/>
          <w:sz w:val="24"/>
          <w:szCs w:val="24"/>
        </w:rPr>
        <w:t>according to cu</w:t>
      </w:r>
      <w:r w:rsidR="009D140A" w:rsidRPr="009D140A">
        <w:rPr>
          <w:rFonts w:ascii="Times New Roman" w:hAnsi="Times New Roman" w:cs="Times New Roman"/>
          <w:bCs/>
          <w:color w:val="000000"/>
          <w:sz w:val="24"/>
          <w:szCs w:val="24"/>
        </w:rPr>
        <w:t>rrent evidence based guidelines.</w:t>
      </w:r>
    </w:p>
    <w:p w:rsidR="005E4563" w:rsidRPr="00F96256" w:rsidRDefault="005E4563" w:rsidP="005E4563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</w:p>
    <w:p w:rsidR="00F96256" w:rsidRDefault="00F96256" w:rsidP="005E4563">
      <w:pPr>
        <w:pStyle w:val="Default"/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Additional benefits to participation include:</w:t>
      </w:r>
    </w:p>
    <w:p w:rsidR="005E4563" w:rsidRPr="00F96256" w:rsidRDefault="005E4563" w:rsidP="005E4563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F96256">
        <w:rPr>
          <w:rFonts w:ascii="Times New Roman" w:hAnsi="Times New Roman" w:cs="Times New Roman"/>
          <w:color w:val="auto"/>
        </w:rPr>
        <w:t xml:space="preserve">1. </w:t>
      </w:r>
      <w:r w:rsidR="00F96256">
        <w:rPr>
          <w:rFonts w:ascii="Times New Roman" w:hAnsi="Times New Roman" w:cs="Times New Roman"/>
          <w:color w:val="auto"/>
        </w:rPr>
        <w:t xml:space="preserve">Updated </w:t>
      </w:r>
      <w:r w:rsidRPr="00F96256">
        <w:rPr>
          <w:rFonts w:ascii="Times New Roman" w:hAnsi="Times New Roman" w:cs="Times New Roman"/>
          <w:color w:val="auto"/>
        </w:rPr>
        <w:t>knowledge of appropriate antibiotic prescribing practices for common infections</w:t>
      </w:r>
      <w:r w:rsidR="00F96256">
        <w:rPr>
          <w:rFonts w:ascii="Times New Roman" w:hAnsi="Times New Roman" w:cs="Times New Roman"/>
          <w:color w:val="auto"/>
        </w:rPr>
        <w:t xml:space="preserve"> in seniors</w:t>
      </w:r>
      <w:r w:rsidRPr="00F96256">
        <w:rPr>
          <w:rFonts w:ascii="Times New Roman" w:hAnsi="Times New Roman" w:cs="Times New Roman"/>
          <w:color w:val="auto"/>
        </w:rPr>
        <w:t xml:space="preserve">, thus lowering the overall cost of the care. </w:t>
      </w:r>
    </w:p>
    <w:p w:rsidR="005E4563" w:rsidRPr="00F96256" w:rsidRDefault="005E4563" w:rsidP="005E4563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F96256">
        <w:rPr>
          <w:rFonts w:ascii="Times New Roman" w:hAnsi="Times New Roman" w:cs="Times New Roman"/>
          <w:color w:val="auto"/>
        </w:rPr>
        <w:t xml:space="preserve">2. </w:t>
      </w:r>
      <w:r w:rsidR="00F96256">
        <w:rPr>
          <w:rFonts w:ascii="Times New Roman" w:hAnsi="Times New Roman" w:cs="Times New Roman"/>
          <w:color w:val="auto"/>
        </w:rPr>
        <w:t>Ava</w:t>
      </w:r>
      <w:r w:rsidR="004D3EE8">
        <w:rPr>
          <w:rFonts w:ascii="Times New Roman" w:hAnsi="Times New Roman" w:cs="Times New Roman"/>
          <w:color w:val="auto"/>
        </w:rPr>
        <w:t>i</w:t>
      </w:r>
      <w:r w:rsidR="00F96256">
        <w:rPr>
          <w:rFonts w:ascii="Times New Roman" w:hAnsi="Times New Roman" w:cs="Times New Roman"/>
          <w:color w:val="auto"/>
        </w:rPr>
        <w:t xml:space="preserve">lable learning </w:t>
      </w:r>
      <w:r w:rsidRPr="00F96256">
        <w:rPr>
          <w:rFonts w:ascii="Times New Roman" w:hAnsi="Times New Roman" w:cs="Times New Roman"/>
          <w:color w:val="auto"/>
        </w:rPr>
        <w:t>collaborative</w:t>
      </w:r>
      <w:r w:rsidR="00F96256">
        <w:rPr>
          <w:rFonts w:ascii="Times New Roman" w:hAnsi="Times New Roman" w:cs="Times New Roman"/>
          <w:color w:val="auto"/>
        </w:rPr>
        <w:t>s</w:t>
      </w:r>
      <w:r w:rsidRPr="00F96256">
        <w:rPr>
          <w:rFonts w:ascii="Times New Roman" w:hAnsi="Times New Roman" w:cs="Times New Roman"/>
          <w:color w:val="auto"/>
        </w:rPr>
        <w:t xml:space="preserve">, including topics, such as: appropriate antibiotic prescribing, patient engagement, antimicrobial resistance, etc. </w:t>
      </w:r>
    </w:p>
    <w:p w:rsidR="005E4563" w:rsidRPr="00F96256" w:rsidRDefault="005E4563" w:rsidP="005E4563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F96256">
        <w:rPr>
          <w:rFonts w:ascii="Times New Roman" w:hAnsi="Times New Roman" w:cs="Times New Roman"/>
          <w:color w:val="auto"/>
        </w:rPr>
        <w:t xml:space="preserve">3. </w:t>
      </w:r>
      <w:r w:rsidR="00F96256">
        <w:rPr>
          <w:rFonts w:ascii="Times New Roman" w:hAnsi="Times New Roman" w:cs="Times New Roman"/>
          <w:color w:val="auto"/>
        </w:rPr>
        <w:t>A</w:t>
      </w:r>
      <w:r w:rsidRPr="00F96256">
        <w:rPr>
          <w:rFonts w:ascii="Times New Roman" w:hAnsi="Times New Roman" w:cs="Times New Roman"/>
          <w:color w:val="auto"/>
        </w:rPr>
        <w:t xml:space="preserve">ccess to resources to educate patients about appropriate antibiotic usage. </w:t>
      </w:r>
    </w:p>
    <w:p w:rsidR="005E4563" w:rsidRPr="00F96256" w:rsidRDefault="005E4563" w:rsidP="005E4563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F96256">
        <w:rPr>
          <w:rFonts w:ascii="Times New Roman" w:hAnsi="Times New Roman" w:cs="Times New Roman"/>
          <w:color w:val="auto"/>
        </w:rPr>
        <w:t xml:space="preserve">4. </w:t>
      </w:r>
      <w:r w:rsidR="00F96256">
        <w:rPr>
          <w:rFonts w:ascii="Times New Roman" w:hAnsi="Times New Roman" w:cs="Times New Roman"/>
          <w:color w:val="auto"/>
        </w:rPr>
        <w:t>V</w:t>
      </w:r>
      <w:r w:rsidRPr="00F96256">
        <w:rPr>
          <w:rFonts w:ascii="Times New Roman" w:hAnsi="Times New Roman" w:cs="Times New Roman"/>
          <w:color w:val="auto"/>
        </w:rPr>
        <w:t xml:space="preserve">irtual technical assistance on workflow redesign and implementation of best practices to support appropriate antibiotic prescribing. </w:t>
      </w:r>
    </w:p>
    <w:p w:rsidR="005E4563" w:rsidRDefault="005E4563" w:rsidP="005E4563">
      <w:pPr>
        <w:pStyle w:val="Default"/>
        <w:rPr>
          <w:rFonts w:ascii="Times New Roman" w:hAnsi="Times New Roman" w:cs="Times New Roman"/>
          <w:color w:val="auto"/>
        </w:rPr>
      </w:pPr>
      <w:r w:rsidRPr="00F96256">
        <w:rPr>
          <w:rFonts w:ascii="Times New Roman" w:hAnsi="Times New Roman" w:cs="Times New Roman"/>
          <w:color w:val="auto"/>
        </w:rPr>
        <w:t xml:space="preserve">5. Overall cost of care will decrease, improving your value to insurers. </w:t>
      </w:r>
    </w:p>
    <w:p w:rsidR="00F96256" w:rsidRPr="00F96256" w:rsidRDefault="004D3EE8" w:rsidP="005E45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Completion of one </w:t>
      </w:r>
      <w:r w:rsidRPr="004D3EE8">
        <w:rPr>
          <w:rFonts w:ascii="Times New Roman" w:hAnsi="Times New Roman" w:cs="Times New Roman"/>
          <w:i/>
          <w:color w:val="auto"/>
          <w:u w:val="single"/>
        </w:rPr>
        <w:t>Improvement Activity</w:t>
      </w:r>
      <w:r>
        <w:rPr>
          <w:rFonts w:ascii="Times New Roman" w:hAnsi="Times New Roman" w:cs="Times New Roman"/>
          <w:color w:val="auto"/>
        </w:rPr>
        <w:t xml:space="preserve"> under the Merit Based Incentive Program (MIPS) of the Quality Payment Program (QPP)</w:t>
      </w:r>
    </w:p>
    <w:p w:rsidR="005E4563" w:rsidRDefault="005E4563" w:rsidP="005E4563">
      <w:pPr>
        <w:pStyle w:val="Default"/>
        <w:rPr>
          <w:color w:val="auto"/>
          <w:sz w:val="23"/>
          <w:szCs w:val="23"/>
        </w:rPr>
      </w:pPr>
    </w:p>
    <w:p w:rsidR="005E4563" w:rsidRDefault="005E4563" w:rsidP="005E4563">
      <w:pPr>
        <w:pStyle w:val="Default"/>
        <w:rPr>
          <w:color w:val="auto"/>
          <w:sz w:val="23"/>
          <w:szCs w:val="23"/>
        </w:rPr>
      </w:pPr>
    </w:p>
    <w:p w:rsidR="005E4563" w:rsidRDefault="005E4563" w:rsidP="005E456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 more information: </w:t>
      </w:r>
    </w:p>
    <w:p w:rsidR="005E4563" w:rsidRDefault="005E4563" w:rsidP="005E45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Adrienne Mims, MD MPH FAAFP, AGSF </w:t>
      </w:r>
    </w:p>
    <w:p w:rsidR="005E4563" w:rsidRDefault="005E4563" w:rsidP="005E45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Vice President, Chief Medical Officer, Medicare Quality Improvement </w:t>
      </w:r>
    </w:p>
    <w:p w:rsidR="005E4563" w:rsidRDefault="005E4563" w:rsidP="005E4563">
      <w:r>
        <w:t xml:space="preserve">O: 678-527-3492 | </w:t>
      </w:r>
      <w:hyperlink r:id="rId5" w:history="1">
        <w:r w:rsidR="00223DD2" w:rsidRPr="007073AA">
          <w:rPr>
            <w:rStyle w:val="Hyperlink"/>
          </w:rPr>
          <w:t>Adrienne.Mims@alliantquality.org</w:t>
        </w:r>
      </w:hyperlink>
    </w:p>
    <w:p w:rsidR="00223DD2" w:rsidRDefault="00756A6C" w:rsidP="005E4563">
      <w:hyperlink r:id="rId6" w:history="1">
        <w:r w:rsidR="00223DD2" w:rsidRPr="007073AA">
          <w:rPr>
            <w:rStyle w:val="Hyperlink"/>
          </w:rPr>
          <w:t>https://www.cdc.gov/mmwr/volumes/65/rr/rr6506a1.htm</w:t>
        </w:r>
      </w:hyperlink>
      <w:r w:rsidR="00223DD2">
        <w:t xml:space="preserve"> </w:t>
      </w:r>
    </w:p>
    <w:p w:rsidR="009D140A" w:rsidRDefault="00756A6C" w:rsidP="005E4563">
      <w:hyperlink r:id="rId7" w:history="1">
        <w:r w:rsidR="009D140A" w:rsidRPr="007073AA">
          <w:rPr>
            <w:rStyle w:val="Hyperlink"/>
          </w:rPr>
          <w:t>http://www.alliantquality.org/sites/default/files/16_268900-a_coreelementsoutpatient_508.pdf</w:t>
        </w:r>
      </w:hyperlink>
      <w:r w:rsidR="009D140A">
        <w:t xml:space="preserve"> </w:t>
      </w:r>
    </w:p>
    <w:sectPr w:rsidR="009D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814"/>
    <w:multiLevelType w:val="hybridMultilevel"/>
    <w:tmpl w:val="23BA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76"/>
    <w:rsid w:val="0007584F"/>
    <w:rsid w:val="000E721E"/>
    <w:rsid w:val="00223DD2"/>
    <w:rsid w:val="002F2C72"/>
    <w:rsid w:val="00374C22"/>
    <w:rsid w:val="003F4874"/>
    <w:rsid w:val="00493AD7"/>
    <w:rsid w:val="004D3EE8"/>
    <w:rsid w:val="0053302C"/>
    <w:rsid w:val="005B46DC"/>
    <w:rsid w:val="005E4563"/>
    <w:rsid w:val="00635591"/>
    <w:rsid w:val="00682676"/>
    <w:rsid w:val="006D4F79"/>
    <w:rsid w:val="00756A6C"/>
    <w:rsid w:val="008D3516"/>
    <w:rsid w:val="008D621B"/>
    <w:rsid w:val="009D140A"/>
    <w:rsid w:val="009E5A94"/>
    <w:rsid w:val="009E7170"/>
    <w:rsid w:val="00A2150E"/>
    <w:rsid w:val="00A920F0"/>
    <w:rsid w:val="00B66513"/>
    <w:rsid w:val="00BC41E6"/>
    <w:rsid w:val="00BC59C4"/>
    <w:rsid w:val="00BE4160"/>
    <w:rsid w:val="00EE35FF"/>
    <w:rsid w:val="00F96256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B966F-7D89-4067-881A-1735A20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874"/>
    <w:rPr>
      <w:color w:val="0563C1" w:themeColor="hyperlink"/>
      <w:u w:val="single"/>
    </w:rPr>
  </w:style>
  <w:style w:type="paragraph" w:customStyle="1" w:styleId="Default">
    <w:name w:val="Default"/>
    <w:rsid w:val="005E45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iantquality.org/sites/default/files/16_268900-a_coreelementsoutpatient_5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volumes/65/rr/rr6506a1.htm" TargetMode="External"/><Relationship Id="rId5" Type="http://schemas.openxmlformats.org/officeDocument/2006/relationships/hyperlink" Target="mailto:Adrienne.Mims@alliantquali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Mims</dc:creator>
  <cp:keywords/>
  <dc:description/>
  <cp:lastModifiedBy>Elaine Ellis</cp:lastModifiedBy>
  <cp:revision>2</cp:revision>
  <dcterms:created xsi:type="dcterms:W3CDTF">2017-02-07T19:12:00Z</dcterms:created>
  <dcterms:modified xsi:type="dcterms:W3CDTF">2017-02-07T19:12:00Z</dcterms:modified>
</cp:coreProperties>
</file>