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25" w:rsidRPr="00D94EEF" w:rsidRDefault="00305F25" w:rsidP="00305F25">
      <w:pPr>
        <w:spacing w:after="0"/>
        <w:jc w:val="right"/>
        <w:rPr>
          <w:rFonts w:ascii="Arial Black" w:hAnsi="Arial Black"/>
          <w:b/>
          <w:color w:val="336699"/>
          <w:sz w:val="36"/>
          <w:szCs w:val="36"/>
        </w:rPr>
      </w:pPr>
      <w:r>
        <w:rPr>
          <w:rFonts w:ascii="Arial Black" w:hAnsi="Arial Black"/>
          <w:b/>
          <w:color w:val="336699"/>
          <w:sz w:val="36"/>
          <w:szCs w:val="36"/>
        </w:rPr>
        <w:t>Application</w:t>
      </w:r>
    </w:p>
    <w:p w:rsidR="00305F25" w:rsidRPr="00305F25" w:rsidRDefault="00305F25" w:rsidP="00305F25">
      <w:pPr>
        <w:spacing w:after="0"/>
        <w:jc w:val="right"/>
        <w:rPr>
          <w:rFonts w:ascii="Arial Narrow" w:hAnsi="Arial Narrow"/>
          <w:b/>
          <w:color w:val="336699"/>
          <w:sz w:val="30"/>
          <w:szCs w:val="30"/>
        </w:rPr>
      </w:pPr>
      <w:r w:rsidRPr="00305F25">
        <w:rPr>
          <w:rFonts w:ascii="Arial Narrow" w:hAnsi="Arial Narrow"/>
          <w:b/>
          <w:color w:val="336699"/>
          <w:sz w:val="30"/>
          <w:szCs w:val="30"/>
        </w:rPr>
        <w:t>Residency Grant Project 201</w:t>
      </w:r>
      <w:r w:rsidR="00F914E3">
        <w:rPr>
          <w:rFonts w:ascii="Arial Narrow" w:hAnsi="Arial Narrow"/>
          <w:b/>
          <w:color w:val="336699"/>
          <w:sz w:val="30"/>
          <w:szCs w:val="30"/>
        </w:rPr>
        <w:t>6-2017</w:t>
      </w:r>
    </w:p>
    <w:p w:rsidR="00FE617D" w:rsidRPr="001A168C" w:rsidRDefault="00FE617D" w:rsidP="00FE617D">
      <w:pPr>
        <w:tabs>
          <w:tab w:val="left" w:pos="4320"/>
        </w:tabs>
        <w:spacing w:after="0" w:line="240" w:lineRule="auto"/>
        <w:rPr>
          <w:rFonts w:ascii="Arial" w:hAnsi="Arial" w:cs="Arial"/>
          <w:b/>
          <w:color w:val="336699"/>
          <w:sz w:val="26"/>
          <w:szCs w:val="26"/>
        </w:rPr>
      </w:pPr>
      <w:r w:rsidRPr="001A168C">
        <w:rPr>
          <w:rFonts w:ascii="Arial" w:hAnsi="Arial" w:cs="Arial"/>
          <w:b/>
          <w:color w:val="336699"/>
          <w:sz w:val="26"/>
          <w:szCs w:val="26"/>
        </w:rPr>
        <w:t>Section I</w:t>
      </w:r>
    </w:p>
    <w:tbl>
      <w:tblPr>
        <w:tblStyle w:val="TableGrid"/>
        <w:tblW w:w="10368" w:type="dxa"/>
        <w:tblBorders>
          <w:top w:val="single" w:sz="6" w:space="0" w:color="CADCEE"/>
          <w:left w:val="single" w:sz="6" w:space="0" w:color="CADCEE"/>
          <w:bottom w:val="single" w:sz="6" w:space="0" w:color="CADCEE"/>
          <w:right w:val="single" w:sz="6" w:space="0" w:color="CADCEE"/>
          <w:insideH w:val="single" w:sz="6" w:space="0" w:color="CADCEE"/>
          <w:insideV w:val="single" w:sz="6" w:space="0" w:color="CADCEE"/>
        </w:tblBorders>
        <w:tblLook w:val="04A0" w:firstRow="1" w:lastRow="0" w:firstColumn="1" w:lastColumn="0" w:noHBand="0" w:noVBand="1"/>
      </w:tblPr>
      <w:tblGrid>
        <w:gridCol w:w="2718"/>
        <w:gridCol w:w="874"/>
        <w:gridCol w:w="926"/>
        <w:gridCol w:w="1504"/>
        <w:gridCol w:w="26"/>
        <w:gridCol w:w="1350"/>
        <w:gridCol w:w="2970"/>
      </w:tblGrid>
      <w:tr w:rsidR="00FE617D" w:rsidRPr="00451BFB" w:rsidTr="00F203D9">
        <w:trPr>
          <w:trHeight w:val="445"/>
        </w:trPr>
        <w:tc>
          <w:tcPr>
            <w:tcW w:w="6048" w:type="dxa"/>
            <w:gridSpan w:val="5"/>
            <w:vAlign w:val="center"/>
          </w:tcPr>
          <w:p w:rsidR="00FE617D" w:rsidRPr="00451BFB" w:rsidRDefault="007062BD" w:rsidP="008816FD">
            <w:pPr>
              <w:spacing w:before="20"/>
              <w:rPr>
                <w:rFonts w:ascii="Times New Roman" w:hAnsi="Times New Roman" w:cs="Times New Roman"/>
                <w:sz w:val="20"/>
                <w:szCs w:val="20"/>
              </w:rPr>
            </w:pPr>
            <w:r>
              <w:rPr>
                <w:rFonts w:ascii="Times New Roman" w:hAnsi="Times New Roman" w:cs="Times New Roman"/>
                <w:sz w:val="20"/>
                <w:szCs w:val="20"/>
              </w:rPr>
              <w:t>Project Leader</w:t>
            </w:r>
            <w:r w:rsidR="00FE617D" w:rsidRPr="00451BFB">
              <w:rPr>
                <w:rFonts w:ascii="Times New Roman" w:hAnsi="Times New Roman" w:cs="Times New Roman"/>
                <w:sz w:val="20"/>
                <w:szCs w:val="20"/>
              </w:rPr>
              <w:t xml:space="preserve">: </w:t>
            </w:r>
            <w:r w:rsidR="008816FD">
              <w:rPr>
                <w:rFonts w:ascii="Times New Roman" w:hAnsi="Times New Roman" w:cs="Times New Roman"/>
                <w:sz w:val="20"/>
                <w:szCs w:val="20"/>
              </w:rPr>
              <w:t>Kimberly Hoang</w:t>
            </w:r>
          </w:p>
        </w:tc>
        <w:tc>
          <w:tcPr>
            <w:tcW w:w="4320" w:type="dxa"/>
            <w:gridSpan w:val="2"/>
            <w:vAlign w:val="center"/>
          </w:tcPr>
          <w:p w:rsidR="00FE617D" w:rsidRPr="00451BFB" w:rsidRDefault="00FE617D" w:rsidP="008816FD">
            <w:pPr>
              <w:spacing w:before="20"/>
              <w:rPr>
                <w:rFonts w:ascii="Times New Roman" w:hAnsi="Times New Roman" w:cs="Times New Roman"/>
                <w:sz w:val="20"/>
                <w:szCs w:val="20"/>
              </w:rPr>
            </w:pPr>
            <w:r w:rsidRPr="00451BFB">
              <w:rPr>
                <w:rFonts w:ascii="Times New Roman" w:hAnsi="Times New Roman" w:cs="Times New Roman"/>
                <w:sz w:val="20"/>
                <w:szCs w:val="20"/>
              </w:rPr>
              <w:t xml:space="preserve">Credentials: </w:t>
            </w:r>
            <w:r w:rsidR="008816FD">
              <w:rPr>
                <w:rFonts w:ascii="Times New Roman" w:hAnsi="Times New Roman" w:cs="Times New Roman"/>
                <w:sz w:val="20"/>
                <w:szCs w:val="20"/>
              </w:rPr>
              <w:fldChar w:fldCharType="begin">
                <w:ffData>
                  <w:name w:val="Check1"/>
                  <w:enabled/>
                  <w:calcOnExit w:val="0"/>
                  <w:checkBox>
                    <w:sizeAuto/>
                    <w:default w:val="1"/>
                  </w:checkBox>
                </w:ffData>
              </w:fldChar>
            </w:r>
            <w:bookmarkStart w:id="0" w:name="Check1"/>
            <w:r w:rsidR="008816FD">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sidR="008816FD">
              <w:rPr>
                <w:rFonts w:ascii="Times New Roman" w:hAnsi="Times New Roman" w:cs="Times New Roman"/>
                <w:sz w:val="20"/>
                <w:szCs w:val="20"/>
              </w:rPr>
              <w:fldChar w:fldCharType="end"/>
            </w:r>
            <w:bookmarkEnd w:id="0"/>
            <w:r w:rsidRPr="00451BFB">
              <w:rPr>
                <w:rFonts w:ascii="Times New Roman" w:hAnsi="Times New Roman" w:cs="Times New Roman"/>
                <w:sz w:val="20"/>
                <w:szCs w:val="20"/>
              </w:rPr>
              <w:t xml:space="preserve"> MD, </w:t>
            </w:r>
            <w:r w:rsidR="00E051D3">
              <w:rPr>
                <w:rFonts w:ascii="Times New Roman" w:hAnsi="Times New Roman" w:cs="Times New Roman"/>
                <w:sz w:val="20"/>
                <w:szCs w:val="20"/>
              </w:rPr>
              <w:t xml:space="preserve"> </w:t>
            </w:r>
            <w:r w:rsidR="00E051D3" w:rsidRPr="00451BFB">
              <w:rPr>
                <w:rFonts w:ascii="Times New Roman" w:hAnsi="Times New Roman" w:cs="Times New Roman"/>
                <w:sz w:val="20"/>
                <w:szCs w:val="20"/>
              </w:rPr>
              <w:fldChar w:fldCharType="begin">
                <w:ffData>
                  <w:name w:val="Check1"/>
                  <w:enabled/>
                  <w:calcOnExit w:val="0"/>
                  <w:checkBox>
                    <w:sizeAuto/>
                    <w:default w:val="0"/>
                  </w:checkBox>
                </w:ffData>
              </w:fldChar>
            </w:r>
            <w:r w:rsidR="00E051D3" w:rsidRPr="00451BFB">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sidR="00E051D3" w:rsidRPr="00451BFB">
              <w:rPr>
                <w:rFonts w:ascii="Times New Roman" w:hAnsi="Times New Roman" w:cs="Times New Roman"/>
                <w:sz w:val="20"/>
                <w:szCs w:val="20"/>
              </w:rPr>
              <w:fldChar w:fldCharType="end"/>
            </w:r>
            <w:r w:rsidR="00E051D3" w:rsidRPr="00451BFB">
              <w:rPr>
                <w:rFonts w:ascii="Times New Roman" w:hAnsi="Times New Roman" w:cs="Times New Roman"/>
                <w:sz w:val="20"/>
                <w:szCs w:val="20"/>
              </w:rPr>
              <w:t xml:space="preserve"> </w:t>
            </w:r>
            <w:r w:rsidR="00E051D3">
              <w:rPr>
                <w:rFonts w:ascii="Times New Roman" w:hAnsi="Times New Roman" w:cs="Times New Roman"/>
                <w:sz w:val="20"/>
                <w:szCs w:val="20"/>
              </w:rPr>
              <w:t xml:space="preserve">DO, </w:t>
            </w:r>
            <w:r w:rsidRPr="00451BFB">
              <w:rPr>
                <w:rFonts w:ascii="Times New Roman" w:hAnsi="Times New Roman" w:cs="Times New Roman"/>
                <w:sz w:val="20"/>
                <w:szCs w:val="20"/>
                <w:u w:val="single"/>
              </w:rPr>
              <w:fldChar w:fldCharType="begin">
                <w:ffData>
                  <w:name w:val="Text1"/>
                  <w:enabled/>
                  <w:calcOnExit w:val="0"/>
                  <w:textInput/>
                </w:ffData>
              </w:fldChar>
            </w:r>
            <w:bookmarkStart w:id="1" w:name="Text1"/>
            <w:r w:rsidRPr="00451BFB">
              <w:rPr>
                <w:rFonts w:ascii="Times New Roman" w:hAnsi="Times New Roman" w:cs="Times New Roman"/>
                <w:sz w:val="20"/>
                <w:szCs w:val="20"/>
                <w:u w:val="single"/>
              </w:rPr>
              <w:instrText xml:space="preserve"> FORMTEXT </w:instrText>
            </w:r>
            <w:r w:rsidRPr="00451BFB">
              <w:rPr>
                <w:rFonts w:ascii="Times New Roman" w:hAnsi="Times New Roman" w:cs="Times New Roman"/>
                <w:sz w:val="20"/>
                <w:szCs w:val="20"/>
                <w:u w:val="single"/>
              </w:rPr>
            </w:r>
            <w:r w:rsidRPr="00451BFB">
              <w:rPr>
                <w:rFonts w:ascii="Times New Roman" w:hAnsi="Times New Roman" w:cs="Times New Roman"/>
                <w:sz w:val="20"/>
                <w:szCs w:val="20"/>
                <w:u w:val="single"/>
              </w:rPr>
              <w:fldChar w:fldCharType="separate"/>
            </w:r>
            <w:r w:rsidRPr="00451BFB">
              <w:rPr>
                <w:rFonts w:ascii="Times New Roman" w:hAnsi="Times New Roman" w:cs="Times New Roman"/>
                <w:noProof/>
                <w:sz w:val="20"/>
                <w:szCs w:val="20"/>
                <w:u w:val="single"/>
              </w:rPr>
              <w:t> </w:t>
            </w:r>
            <w:r w:rsidRPr="00451BFB">
              <w:rPr>
                <w:rFonts w:ascii="Times New Roman" w:hAnsi="Times New Roman" w:cs="Times New Roman"/>
                <w:noProof/>
                <w:sz w:val="20"/>
                <w:szCs w:val="20"/>
                <w:u w:val="single"/>
              </w:rPr>
              <w:t> </w:t>
            </w:r>
            <w:r w:rsidRPr="00451BFB">
              <w:rPr>
                <w:rFonts w:ascii="Times New Roman" w:hAnsi="Times New Roman" w:cs="Times New Roman"/>
                <w:noProof/>
                <w:sz w:val="20"/>
                <w:szCs w:val="20"/>
                <w:u w:val="single"/>
              </w:rPr>
              <w:t> </w:t>
            </w:r>
            <w:r w:rsidRPr="00451BFB">
              <w:rPr>
                <w:rFonts w:ascii="Times New Roman" w:hAnsi="Times New Roman" w:cs="Times New Roman"/>
                <w:noProof/>
                <w:sz w:val="20"/>
                <w:szCs w:val="20"/>
                <w:u w:val="single"/>
              </w:rPr>
              <w:t> </w:t>
            </w:r>
            <w:r w:rsidRPr="00451BFB">
              <w:rPr>
                <w:rFonts w:ascii="Times New Roman" w:hAnsi="Times New Roman" w:cs="Times New Roman"/>
                <w:noProof/>
                <w:sz w:val="20"/>
                <w:szCs w:val="20"/>
                <w:u w:val="single"/>
              </w:rPr>
              <w:t> </w:t>
            </w:r>
            <w:r w:rsidRPr="00451BFB">
              <w:rPr>
                <w:rFonts w:ascii="Times New Roman" w:hAnsi="Times New Roman" w:cs="Times New Roman"/>
                <w:sz w:val="20"/>
                <w:szCs w:val="20"/>
                <w:u w:val="single"/>
              </w:rPr>
              <w:fldChar w:fldCharType="end"/>
            </w:r>
            <w:bookmarkEnd w:id="1"/>
          </w:p>
        </w:tc>
      </w:tr>
      <w:tr w:rsidR="000F6E01" w:rsidRPr="00451BFB" w:rsidTr="00F203D9">
        <w:trPr>
          <w:trHeight w:val="445"/>
        </w:trPr>
        <w:tc>
          <w:tcPr>
            <w:tcW w:w="2718" w:type="dxa"/>
            <w:tcBorders>
              <w:bottom w:val="single" w:sz="6" w:space="0" w:color="CADCEE"/>
            </w:tcBorders>
            <w:vAlign w:val="center"/>
          </w:tcPr>
          <w:p w:rsidR="000F6E01" w:rsidRPr="00451BFB" w:rsidRDefault="000F6E01" w:rsidP="008816FD">
            <w:pPr>
              <w:spacing w:before="20"/>
              <w:rPr>
                <w:rFonts w:ascii="Times New Roman" w:hAnsi="Times New Roman" w:cs="Times New Roman"/>
                <w:sz w:val="20"/>
                <w:szCs w:val="20"/>
              </w:rPr>
            </w:pPr>
            <w:r w:rsidRPr="00451BFB">
              <w:rPr>
                <w:rFonts w:ascii="Times New Roman" w:hAnsi="Times New Roman" w:cs="Times New Roman"/>
                <w:sz w:val="20"/>
                <w:szCs w:val="20"/>
              </w:rPr>
              <w:fldChar w:fldCharType="begin">
                <w:ffData>
                  <w:name w:val="Check5"/>
                  <w:enabled/>
                  <w:calcOnExit w:val="0"/>
                  <w:checkBox>
                    <w:sizeAuto/>
                    <w:default w:val="0"/>
                  </w:checkBox>
                </w:ffData>
              </w:fldChar>
            </w:r>
            <w:bookmarkStart w:id="2" w:name="Check5"/>
            <w:r w:rsidRPr="00451BFB">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sidRPr="00451BFB">
              <w:rPr>
                <w:rFonts w:ascii="Times New Roman" w:hAnsi="Times New Roman" w:cs="Times New Roman"/>
                <w:sz w:val="20"/>
                <w:szCs w:val="20"/>
              </w:rPr>
              <w:fldChar w:fldCharType="end"/>
            </w:r>
            <w:bookmarkEnd w:id="2"/>
            <w:r w:rsidRPr="00451BFB">
              <w:rPr>
                <w:rFonts w:ascii="Times New Roman" w:hAnsi="Times New Roman" w:cs="Times New Roman"/>
                <w:sz w:val="20"/>
                <w:szCs w:val="20"/>
              </w:rPr>
              <w:t xml:space="preserve"> Male    </w:t>
            </w:r>
            <w:r w:rsidR="008816FD">
              <w:rPr>
                <w:rFonts w:ascii="Times New Roman" w:hAnsi="Times New Roman" w:cs="Times New Roman"/>
                <w:sz w:val="20"/>
                <w:szCs w:val="20"/>
              </w:rPr>
              <w:fldChar w:fldCharType="begin">
                <w:ffData>
                  <w:name w:val="Check6"/>
                  <w:enabled/>
                  <w:calcOnExit w:val="0"/>
                  <w:checkBox>
                    <w:sizeAuto/>
                    <w:default w:val="1"/>
                  </w:checkBox>
                </w:ffData>
              </w:fldChar>
            </w:r>
            <w:bookmarkStart w:id="3" w:name="Check6"/>
            <w:r w:rsidR="008816FD">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sidR="008816FD">
              <w:rPr>
                <w:rFonts w:ascii="Times New Roman" w:hAnsi="Times New Roman" w:cs="Times New Roman"/>
                <w:sz w:val="20"/>
                <w:szCs w:val="20"/>
              </w:rPr>
              <w:fldChar w:fldCharType="end"/>
            </w:r>
            <w:bookmarkEnd w:id="3"/>
            <w:r w:rsidRPr="00451BFB">
              <w:rPr>
                <w:rFonts w:ascii="Times New Roman" w:hAnsi="Times New Roman" w:cs="Times New Roman"/>
                <w:sz w:val="20"/>
                <w:szCs w:val="20"/>
              </w:rPr>
              <w:t xml:space="preserve"> Female</w:t>
            </w:r>
          </w:p>
        </w:tc>
        <w:tc>
          <w:tcPr>
            <w:tcW w:w="3330" w:type="dxa"/>
            <w:gridSpan w:val="4"/>
            <w:tcBorders>
              <w:bottom w:val="single" w:sz="6" w:space="0" w:color="CADCEE"/>
            </w:tcBorders>
            <w:vAlign w:val="center"/>
          </w:tcPr>
          <w:p w:rsidR="000F6E01" w:rsidRPr="00451BFB" w:rsidRDefault="000F6E01" w:rsidP="008816FD">
            <w:pPr>
              <w:spacing w:before="20"/>
              <w:rPr>
                <w:rFonts w:ascii="Times New Roman" w:hAnsi="Times New Roman" w:cs="Times New Roman"/>
                <w:sz w:val="20"/>
                <w:szCs w:val="20"/>
              </w:rPr>
            </w:pPr>
            <w:r w:rsidRPr="00451BFB">
              <w:rPr>
                <w:rFonts w:ascii="Times New Roman" w:hAnsi="Times New Roman" w:cs="Times New Roman"/>
                <w:sz w:val="20"/>
                <w:szCs w:val="20"/>
              </w:rPr>
              <w:t xml:space="preserve">Date of birth: </w:t>
            </w:r>
            <w:bookmarkStart w:id="4" w:name="Text5"/>
            <w:r w:rsidR="008816FD">
              <w:rPr>
                <w:rFonts w:ascii="Times New Roman" w:hAnsi="Times New Roman" w:cs="Times New Roman"/>
                <w:sz w:val="20"/>
                <w:szCs w:val="20"/>
              </w:rPr>
              <w:t>07/17/1987</w:t>
            </w:r>
          </w:p>
        </w:tc>
        <w:bookmarkEnd w:id="4"/>
        <w:tc>
          <w:tcPr>
            <w:tcW w:w="4320" w:type="dxa"/>
            <w:gridSpan w:val="2"/>
            <w:tcBorders>
              <w:bottom w:val="single" w:sz="6" w:space="0" w:color="CADCEE"/>
            </w:tcBorders>
            <w:vAlign w:val="center"/>
          </w:tcPr>
          <w:p w:rsidR="000F6E01" w:rsidRPr="00451BFB" w:rsidRDefault="000F6E01" w:rsidP="000F6E01">
            <w:pPr>
              <w:spacing w:before="20"/>
              <w:rPr>
                <w:rFonts w:ascii="Times New Roman" w:hAnsi="Times New Roman" w:cs="Times New Roman"/>
                <w:sz w:val="20"/>
                <w:szCs w:val="20"/>
              </w:rPr>
            </w:pPr>
            <w:r>
              <w:rPr>
                <w:rFonts w:ascii="Times New Roman" w:hAnsi="Times New Roman" w:cs="Times New Roman"/>
                <w:sz w:val="20"/>
                <w:szCs w:val="20"/>
              </w:rPr>
              <w:t xml:space="preserve">NC medical license no.: </w:t>
            </w:r>
            <w:r w:rsidRPr="00451BFB">
              <w:rPr>
                <w:rFonts w:ascii="Times New Roman" w:hAnsi="Times New Roman" w:cs="Times New Roman"/>
                <w:sz w:val="20"/>
                <w:szCs w:val="20"/>
              </w:rPr>
              <w:fldChar w:fldCharType="begin">
                <w:ffData>
                  <w:name w:val=""/>
                  <w:enabled/>
                  <w:calcOnExit w:val="0"/>
                  <w:textInput/>
                </w:ffData>
              </w:fldChar>
            </w:r>
            <w:r w:rsidRPr="00451BFB">
              <w:rPr>
                <w:rFonts w:ascii="Times New Roman" w:hAnsi="Times New Roman" w:cs="Times New Roman"/>
                <w:sz w:val="20"/>
                <w:szCs w:val="20"/>
              </w:rPr>
              <w:instrText xml:space="preserve"> FORMTEXT </w:instrText>
            </w:r>
            <w:r w:rsidRPr="00451BFB">
              <w:rPr>
                <w:rFonts w:ascii="Times New Roman" w:hAnsi="Times New Roman" w:cs="Times New Roman"/>
                <w:sz w:val="20"/>
                <w:szCs w:val="20"/>
              </w:rPr>
            </w:r>
            <w:r w:rsidRPr="00451BFB">
              <w:rPr>
                <w:rFonts w:ascii="Times New Roman" w:hAnsi="Times New Roman" w:cs="Times New Roman"/>
                <w:sz w:val="20"/>
                <w:szCs w:val="20"/>
              </w:rPr>
              <w:fldChar w:fldCharType="separate"/>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sz w:val="20"/>
                <w:szCs w:val="20"/>
              </w:rPr>
              <w:fldChar w:fldCharType="end"/>
            </w:r>
          </w:p>
        </w:tc>
      </w:tr>
      <w:tr w:rsidR="000F6E01" w:rsidRPr="00451BFB" w:rsidTr="00F203D9">
        <w:trPr>
          <w:trHeight w:val="317"/>
        </w:trPr>
        <w:tc>
          <w:tcPr>
            <w:tcW w:w="4518" w:type="dxa"/>
            <w:gridSpan w:val="3"/>
            <w:tcBorders>
              <w:bottom w:val="nil"/>
            </w:tcBorders>
            <w:vAlign w:val="center"/>
          </w:tcPr>
          <w:p w:rsidR="000F6E01" w:rsidRPr="00451BFB" w:rsidRDefault="000F6E01" w:rsidP="008816FD">
            <w:pPr>
              <w:spacing w:before="20"/>
              <w:rPr>
                <w:rFonts w:ascii="Times New Roman" w:hAnsi="Times New Roman" w:cs="Times New Roman"/>
                <w:sz w:val="20"/>
                <w:szCs w:val="20"/>
              </w:rPr>
            </w:pPr>
            <w:r>
              <w:rPr>
                <w:rFonts w:ascii="Times New Roman" w:hAnsi="Times New Roman" w:cs="Times New Roman"/>
                <w:sz w:val="20"/>
                <w:szCs w:val="20"/>
              </w:rPr>
              <w:t>Preferred mailing address (</w:t>
            </w:r>
            <w:r w:rsidRPr="00451BFB">
              <w:rPr>
                <w:rFonts w:ascii="Times New Roman" w:hAnsi="Times New Roman" w:cs="Times New Roman"/>
                <w:sz w:val="20"/>
                <w:szCs w:val="20"/>
              </w:rPr>
              <w:fldChar w:fldCharType="begin">
                <w:ffData>
                  <w:name w:val="Check7"/>
                  <w:enabled/>
                  <w:calcOnExit w:val="0"/>
                  <w:checkBox>
                    <w:sizeAuto/>
                    <w:default w:val="0"/>
                    <w:checked w:val="0"/>
                  </w:checkBox>
                </w:ffData>
              </w:fldChar>
            </w:r>
            <w:r w:rsidRPr="00451BFB">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sidRPr="00451BFB">
              <w:rPr>
                <w:rFonts w:ascii="Times New Roman" w:hAnsi="Times New Roman" w:cs="Times New Roman"/>
                <w:sz w:val="20"/>
                <w:szCs w:val="20"/>
              </w:rPr>
              <w:fldChar w:fldCharType="end"/>
            </w:r>
            <w:r w:rsidRPr="00451BFB">
              <w:rPr>
                <w:rFonts w:ascii="Times New Roman" w:hAnsi="Times New Roman" w:cs="Times New Roman"/>
                <w:sz w:val="20"/>
                <w:szCs w:val="20"/>
              </w:rPr>
              <w:t xml:space="preserve"> </w:t>
            </w:r>
            <w:r>
              <w:rPr>
                <w:rFonts w:ascii="Times New Roman" w:hAnsi="Times New Roman" w:cs="Times New Roman"/>
                <w:sz w:val="20"/>
                <w:szCs w:val="20"/>
              </w:rPr>
              <w:t>business or</w:t>
            </w:r>
            <w:r w:rsidRPr="00451BFB">
              <w:rPr>
                <w:rFonts w:ascii="Times New Roman" w:hAnsi="Times New Roman" w:cs="Times New Roman"/>
                <w:sz w:val="20"/>
                <w:szCs w:val="20"/>
              </w:rPr>
              <w:t xml:space="preserve"> </w:t>
            </w:r>
            <w:r w:rsidR="008816FD">
              <w:rPr>
                <w:rFonts w:ascii="Times New Roman" w:hAnsi="Times New Roman" w:cs="Times New Roman"/>
                <w:sz w:val="20"/>
                <w:szCs w:val="20"/>
              </w:rPr>
              <w:fldChar w:fldCharType="begin">
                <w:ffData>
                  <w:name w:val="Check8"/>
                  <w:enabled/>
                  <w:calcOnExit w:val="0"/>
                  <w:checkBox>
                    <w:sizeAuto/>
                    <w:default w:val="1"/>
                  </w:checkBox>
                </w:ffData>
              </w:fldChar>
            </w:r>
            <w:bookmarkStart w:id="5" w:name="Check8"/>
            <w:r w:rsidR="008816FD">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sidR="008816FD">
              <w:rPr>
                <w:rFonts w:ascii="Times New Roman" w:hAnsi="Times New Roman" w:cs="Times New Roman"/>
                <w:sz w:val="20"/>
                <w:szCs w:val="20"/>
              </w:rPr>
              <w:fldChar w:fldCharType="end"/>
            </w:r>
            <w:bookmarkEnd w:id="5"/>
            <w:r w:rsidRPr="00451BFB">
              <w:rPr>
                <w:rFonts w:ascii="Times New Roman" w:hAnsi="Times New Roman" w:cs="Times New Roman"/>
                <w:sz w:val="20"/>
                <w:szCs w:val="20"/>
              </w:rPr>
              <w:t xml:space="preserve"> </w:t>
            </w:r>
            <w:r>
              <w:rPr>
                <w:rFonts w:ascii="Times New Roman" w:hAnsi="Times New Roman" w:cs="Times New Roman"/>
                <w:sz w:val="20"/>
                <w:szCs w:val="20"/>
              </w:rPr>
              <w:t>home)</w:t>
            </w:r>
          </w:p>
        </w:tc>
        <w:tc>
          <w:tcPr>
            <w:tcW w:w="2880" w:type="dxa"/>
            <w:gridSpan w:val="3"/>
            <w:tcBorders>
              <w:bottom w:val="nil"/>
            </w:tcBorders>
            <w:vAlign w:val="center"/>
          </w:tcPr>
          <w:p w:rsidR="000F6E01" w:rsidRPr="00451BFB" w:rsidRDefault="000F6E01" w:rsidP="000F6E01">
            <w:pPr>
              <w:spacing w:before="20"/>
              <w:rPr>
                <w:rFonts w:ascii="Times New Roman" w:hAnsi="Times New Roman" w:cs="Times New Roman"/>
                <w:sz w:val="20"/>
                <w:szCs w:val="20"/>
              </w:rPr>
            </w:pPr>
            <w:r w:rsidRPr="00451BFB">
              <w:rPr>
                <w:rFonts w:ascii="Times New Roman" w:hAnsi="Times New Roman" w:cs="Times New Roman"/>
                <w:sz w:val="20"/>
                <w:szCs w:val="20"/>
              </w:rPr>
              <w:t>City, State, Zip</w:t>
            </w:r>
          </w:p>
        </w:tc>
        <w:tc>
          <w:tcPr>
            <w:tcW w:w="2970" w:type="dxa"/>
            <w:tcBorders>
              <w:bottom w:val="nil"/>
            </w:tcBorders>
            <w:vAlign w:val="center"/>
          </w:tcPr>
          <w:p w:rsidR="000F6E01" w:rsidRPr="00451BFB" w:rsidRDefault="000F6E01" w:rsidP="000F6E01">
            <w:pPr>
              <w:spacing w:before="20"/>
              <w:rPr>
                <w:rFonts w:ascii="Times New Roman" w:hAnsi="Times New Roman" w:cs="Times New Roman"/>
                <w:sz w:val="20"/>
                <w:szCs w:val="20"/>
              </w:rPr>
            </w:pPr>
            <w:r>
              <w:rPr>
                <w:rFonts w:ascii="Times New Roman" w:hAnsi="Times New Roman" w:cs="Times New Roman"/>
                <w:sz w:val="20"/>
                <w:szCs w:val="20"/>
              </w:rPr>
              <w:t>Business T</w:t>
            </w:r>
            <w:r w:rsidRPr="00451BFB">
              <w:rPr>
                <w:rFonts w:ascii="Times New Roman" w:hAnsi="Times New Roman" w:cs="Times New Roman"/>
                <w:sz w:val="20"/>
                <w:szCs w:val="20"/>
              </w:rPr>
              <w:t>elephone</w:t>
            </w:r>
          </w:p>
        </w:tc>
      </w:tr>
      <w:tr w:rsidR="000F6E01" w:rsidRPr="00451BFB" w:rsidTr="00F203D9">
        <w:trPr>
          <w:trHeight w:val="317"/>
        </w:trPr>
        <w:tc>
          <w:tcPr>
            <w:tcW w:w="4518" w:type="dxa"/>
            <w:gridSpan w:val="3"/>
            <w:tcBorders>
              <w:top w:val="nil"/>
              <w:bottom w:val="single" w:sz="6" w:space="0" w:color="CADCEE"/>
            </w:tcBorders>
            <w:vAlign w:val="center"/>
          </w:tcPr>
          <w:p w:rsidR="000F6E01" w:rsidRPr="00451BFB" w:rsidRDefault="008816FD" w:rsidP="000F6E01">
            <w:pPr>
              <w:spacing w:before="20"/>
              <w:rPr>
                <w:rFonts w:ascii="Times New Roman" w:hAnsi="Times New Roman" w:cs="Times New Roman"/>
                <w:sz w:val="20"/>
                <w:szCs w:val="20"/>
              </w:rPr>
            </w:pPr>
            <w:r>
              <w:rPr>
                <w:rFonts w:ascii="Times New Roman" w:hAnsi="Times New Roman" w:cs="Times New Roman"/>
                <w:sz w:val="20"/>
                <w:szCs w:val="20"/>
              </w:rPr>
              <w:t>810 Ninth Street, Apt 205</w:t>
            </w:r>
          </w:p>
        </w:tc>
        <w:tc>
          <w:tcPr>
            <w:tcW w:w="2880" w:type="dxa"/>
            <w:gridSpan w:val="3"/>
            <w:tcBorders>
              <w:top w:val="nil"/>
              <w:bottom w:val="single" w:sz="6" w:space="0" w:color="CADCEE"/>
            </w:tcBorders>
            <w:vAlign w:val="center"/>
          </w:tcPr>
          <w:p w:rsidR="000F6E01" w:rsidRPr="00451BFB" w:rsidRDefault="008816FD" w:rsidP="000F6E01">
            <w:pPr>
              <w:spacing w:before="20"/>
              <w:rPr>
                <w:rFonts w:ascii="Times New Roman" w:hAnsi="Times New Roman" w:cs="Times New Roman"/>
                <w:sz w:val="20"/>
                <w:szCs w:val="20"/>
              </w:rPr>
            </w:pPr>
            <w:r>
              <w:rPr>
                <w:rFonts w:ascii="Times New Roman" w:hAnsi="Times New Roman" w:cs="Times New Roman"/>
                <w:sz w:val="20"/>
                <w:szCs w:val="20"/>
              </w:rPr>
              <w:t>Durham, NC, 27705</w:t>
            </w:r>
          </w:p>
        </w:tc>
        <w:tc>
          <w:tcPr>
            <w:tcW w:w="2970" w:type="dxa"/>
            <w:tcBorders>
              <w:top w:val="nil"/>
              <w:bottom w:val="single" w:sz="6" w:space="0" w:color="CADCEE"/>
            </w:tcBorders>
            <w:vAlign w:val="center"/>
          </w:tcPr>
          <w:p w:rsidR="000F6E01" w:rsidRPr="00451BFB" w:rsidRDefault="008816FD" w:rsidP="000F6E01">
            <w:pPr>
              <w:spacing w:before="20"/>
              <w:rPr>
                <w:rFonts w:ascii="Times New Roman" w:hAnsi="Times New Roman" w:cs="Times New Roman"/>
                <w:sz w:val="20"/>
                <w:szCs w:val="20"/>
              </w:rPr>
            </w:pPr>
            <w:r>
              <w:rPr>
                <w:rFonts w:ascii="Times New Roman" w:hAnsi="Times New Roman" w:cs="Times New Roman"/>
                <w:sz w:val="20"/>
                <w:szCs w:val="20"/>
              </w:rPr>
              <w:t>614-390-9516</w:t>
            </w:r>
          </w:p>
        </w:tc>
      </w:tr>
      <w:tr w:rsidR="000F6E01" w:rsidRPr="00451BFB" w:rsidTr="00F203D9">
        <w:trPr>
          <w:trHeight w:val="317"/>
        </w:trPr>
        <w:tc>
          <w:tcPr>
            <w:tcW w:w="4518" w:type="dxa"/>
            <w:gridSpan w:val="3"/>
            <w:tcBorders>
              <w:bottom w:val="nil"/>
            </w:tcBorders>
            <w:vAlign w:val="center"/>
          </w:tcPr>
          <w:p w:rsidR="000F6E01" w:rsidRPr="00451BFB" w:rsidRDefault="000F6E01" w:rsidP="000F6E01">
            <w:pPr>
              <w:spacing w:before="20"/>
              <w:rPr>
                <w:rFonts w:ascii="Times New Roman" w:hAnsi="Times New Roman" w:cs="Times New Roman"/>
                <w:sz w:val="20"/>
                <w:szCs w:val="20"/>
              </w:rPr>
            </w:pPr>
            <w:r>
              <w:rPr>
                <w:rFonts w:ascii="Times New Roman" w:hAnsi="Times New Roman" w:cs="Times New Roman"/>
                <w:sz w:val="20"/>
                <w:szCs w:val="20"/>
              </w:rPr>
              <w:t>P</w:t>
            </w:r>
            <w:r w:rsidRPr="00451BFB">
              <w:rPr>
                <w:rFonts w:ascii="Times New Roman" w:hAnsi="Times New Roman" w:cs="Times New Roman"/>
                <w:sz w:val="20"/>
                <w:szCs w:val="20"/>
              </w:rPr>
              <w:t>referred email</w:t>
            </w:r>
          </w:p>
        </w:tc>
        <w:tc>
          <w:tcPr>
            <w:tcW w:w="2880" w:type="dxa"/>
            <w:gridSpan w:val="3"/>
            <w:tcBorders>
              <w:bottom w:val="nil"/>
            </w:tcBorders>
            <w:vAlign w:val="center"/>
          </w:tcPr>
          <w:p w:rsidR="000F6E01" w:rsidRPr="00451BFB" w:rsidRDefault="000F6E01" w:rsidP="000F6E01">
            <w:pPr>
              <w:spacing w:before="20"/>
              <w:rPr>
                <w:rFonts w:ascii="Times New Roman" w:hAnsi="Times New Roman" w:cs="Times New Roman"/>
                <w:sz w:val="20"/>
                <w:szCs w:val="20"/>
              </w:rPr>
            </w:pPr>
            <w:r>
              <w:rPr>
                <w:rFonts w:ascii="Times New Roman" w:hAnsi="Times New Roman" w:cs="Times New Roman"/>
                <w:sz w:val="20"/>
                <w:szCs w:val="20"/>
              </w:rPr>
              <w:t>F</w:t>
            </w:r>
            <w:r w:rsidRPr="00451BFB">
              <w:rPr>
                <w:rFonts w:ascii="Times New Roman" w:hAnsi="Times New Roman" w:cs="Times New Roman"/>
                <w:sz w:val="20"/>
                <w:szCs w:val="20"/>
              </w:rPr>
              <w:t>ax</w:t>
            </w:r>
          </w:p>
        </w:tc>
        <w:tc>
          <w:tcPr>
            <w:tcW w:w="2970" w:type="dxa"/>
            <w:tcBorders>
              <w:bottom w:val="nil"/>
            </w:tcBorders>
            <w:vAlign w:val="center"/>
          </w:tcPr>
          <w:p w:rsidR="000F6E01" w:rsidRPr="00451BFB" w:rsidRDefault="000F6E01" w:rsidP="000F6E01">
            <w:pPr>
              <w:spacing w:before="20"/>
              <w:rPr>
                <w:rFonts w:ascii="Times New Roman" w:hAnsi="Times New Roman" w:cs="Times New Roman"/>
                <w:sz w:val="20"/>
                <w:szCs w:val="20"/>
              </w:rPr>
            </w:pPr>
            <w:r>
              <w:rPr>
                <w:rFonts w:ascii="Times New Roman" w:hAnsi="Times New Roman" w:cs="Times New Roman"/>
                <w:sz w:val="20"/>
                <w:szCs w:val="20"/>
              </w:rPr>
              <w:t>Cell Phone</w:t>
            </w:r>
          </w:p>
        </w:tc>
      </w:tr>
      <w:tr w:rsidR="000F6E01" w:rsidRPr="00451BFB" w:rsidTr="00F203D9">
        <w:trPr>
          <w:trHeight w:val="317"/>
        </w:trPr>
        <w:tc>
          <w:tcPr>
            <w:tcW w:w="4518" w:type="dxa"/>
            <w:gridSpan w:val="3"/>
            <w:tcBorders>
              <w:top w:val="nil"/>
              <w:bottom w:val="single" w:sz="6" w:space="0" w:color="CADCEE"/>
            </w:tcBorders>
            <w:vAlign w:val="center"/>
          </w:tcPr>
          <w:p w:rsidR="000F6E01" w:rsidRPr="00451BFB" w:rsidRDefault="00D02ECF" w:rsidP="000F6E01">
            <w:pPr>
              <w:spacing w:before="20"/>
              <w:rPr>
                <w:rFonts w:ascii="Times New Roman" w:hAnsi="Times New Roman" w:cs="Times New Roman"/>
                <w:sz w:val="20"/>
                <w:szCs w:val="20"/>
              </w:rPr>
            </w:pPr>
            <w:hyperlink r:id="rId8" w:history="1">
              <w:r w:rsidR="008816FD" w:rsidRPr="000A3E93">
                <w:rPr>
                  <w:rStyle w:val="Hyperlink"/>
                  <w:rFonts w:ascii="Times New Roman" w:hAnsi="Times New Roman" w:cs="Times New Roman"/>
                  <w:sz w:val="20"/>
                  <w:szCs w:val="20"/>
                </w:rPr>
                <w:t>Kimberly.Hoang@duke.edu</w:t>
              </w:r>
            </w:hyperlink>
          </w:p>
        </w:tc>
        <w:tc>
          <w:tcPr>
            <w:tcW w:w="2880" w:type="dxa"/>
            <w:gridSpan w:val="3"/>
            <w:tcBorders>
              <w:top w:val="nil"/>
              <w:bottom w:val="single" w:sz="6" w:space="0" w:color="CADCEE"/>
            </w:tcBorders>
            <w:vAlign w:val="center"/>
          </w:tcPr>
          <w:p w:rsidR="000F6E01" w:rsidRPr="00451BFB" w:rsidRDefault="000F6E01" w:rsidP="000F6E01">
            <w:pPr>
              <w:spacing w:before="20"/>
              <w:rPr>
                <w:rFonts w:ascii="Times New Roman" w:hAnsi="Times New Roman" w:cs="Times New Roman"/>
                <w:sz w:val="20"/>
                <w:szCs w:val="20"/>
              </w:rPr>
            </w:pPr>
            <w:r w:rsidRPr="00451BFB">
              <w:rPr>
                <w:rFonts w:ascii="Times New Roman" w:hAnsi="Times New Roman" w:cs="Times New Roman"/>
                <w:sz w:val="20"/>
                <w:szCs w:val="20"/>
              </w:rPr>
              <w:fldChar w:fldCharType="begin">
                <w:ffData>
                  <w:name w:val="Text7"/>
                  <w:enabled/>
                  <w:calcOnExit w:val="0"/>
                  <w:textInput/>
                </w:ffData>
              </w:fldChar>
            </w:r>
            <w:r w:rsidRPr="00451BFB">
              <w:rPr>
                <w:rFonts w:ascii="Times New Roman" w:hAnsi="Times New Roman" w:cs="Times New Roman"/>
                <w:sz w:val="20"/>
                <w:szCs w:val="20"/>
              </w:rPr>
              <w:instrText xml:space="preserve"> FORMTEXT </w:instrText>
            </w:r>
            <w:r w:rsidRPr="00451BFB">
              <w:rPr>
                <w:rFonts w:ascii="Times New Roman" w:hAnsi="Times New Roman" w:cs="Times New Roman"/>
                <w:sz w:val="20"/>
                <w:szCs w:val="20"/>
              </w:rPr>
            </w:r>
            <w:r w:rsidRPr="00451BFB">
              <w:rPr>
                <w:rFonts w:ascii="Times New Roman" w:hAnsi="Times New Roman" w:cs="Times New Roman"/>
                <w:sz w:val="20"/>
                <w:szCs w:val="20"/>
              </w:rPr>
              <w:fldChar w:fldCharType="separate"/>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sz w:val="20"/>
                <w:szCs w:val="20"/>
              </w:rPr>
              <w:fldChar w:fldCharType="end"/>
            </w:r>
          </w:p>
        </w:tc>
        <w:tc>
          <w:tcPr>
            <w:tcW w:w="2970" w:type="dxa"/>
            <w:tcBorders>
              <w:top w:val="nil"/>
              <w:bottom w:val="single" w:sz="6" w:space="0" w:color="CADCEE"/>
            </w:tcBorders>
            <w:vAlign w:val="center"/>
          </w:tcPr>
          <w:p w:rsidR="000F6E01" w:rsidRPr="00451BFB" w:rsidRDefault="008816FD" w:rsidP="000F6E01">
            <w:pPr>
              <w:spacing w:before="20"/>
              <w:rPr>
                <w:rFonts w:ascii="Times New Roman" w:hAnsi="Times New Roman" w:cs="Times New Roman"/>
                <w:sz w:val="20"/>
                <w:szCs w:val="20"/>
              </w:rPr>
            </w:pPr>
            <w:r>
              <w:rPr>
                <w:rFonts w:ascii="Times New Roman" w:hAnsi="Times New Roman" w:cs="Times New Roman"/>
                <w:sz w:val="20"/>
                <w:szCs w:val="20"/>
              </w:rPr>
              <w:t>614-390-9516</w:t>
            </w:r>
          </w:p>
        </w:tc>
      </w:tr>
      <w:tr w:rsidR="00E051D3" w:rsidRPr="00451BFB" w:rsidTr="00E051D3">
        <w:trPr>
          <w:trHeight w:val="317"/>
        </w:trPr>
        <w:tc>
          <w:tcPr>
            <w:tcW w:w="6022" w:type="dxa"/>
            <w:gridSpan w:val="4"/>
            <w:tcBorders>
              <w:bottom w:val="nil"/>
            </w:tcBorders>
            <w:vAlign w:val="center"/>
          </w:tcPr>
          <w:p w:rsidR="00E051D3" w:rsidRPr="00451BFB" w:rsidRDefault="00E051D3" w:rsidP="00BF009F">
            <w:pPr>
              <w:spacing w:before="20"/>
              <w:rPr>
                <w:rFonts w:ascii="Times New Roman" w:hAnsi="Times New Roman" w:cs="Times New Roman"/>
                <w:sz w:val="20"/>
                <w:szCs w:val="20"/>
              </w:rPr>
            </w:pPr>
            <w:r>
              <w:rPr>
                <w:rFonts w:ascii="Times New Roman" w:hAnsi="Times New Roman" w:cs="Times New Roman"/>
                <w:sz w:val="20"/>
                <w:szCs w:val="20"/>
              </w:rPr>
              <w:t>Current Residency program</w:t>
            </w:r>
          </w:p>
        </w:tc>
        <w:tc>
          <w:tcPr>
            <w:tcW w:w="4346" w:type="dxa"/>
            <w:gridSpan w:val="3"/>
            <w:tcBorders>
              <w:bottom w:val="nil"/>
            </w:tcBorders>
            <w:vAlign w:val="center"/>
          </w:tcPr>
          <w:p w:rsidR="00E051D3" w:rsidRPr="00451BFB" w:rsidRDefault="00E051D3" w:rsidP="00E051D3">
            <w:pPr>
              <w:spacing w:before="20"/>
              <w:rPr>
                <w:rFonts w:ascii="Times New Roman" w:hAnsi="Times New Roman" w:cs="Times New Roman"/>
                <w:sz w:val="20"/>
                <w:szCs w:val="20"/>
              </w:rPr>
            </w:pPr>
            <w:r>
              <w:rPr>
                <w:rFonts w:ascii="Times New Roman" w:hAnsi="Times New Roman" w:cs="Times New Roman"/>
                <w:sz w:val="20"/>
                <w:szCs w:val="20"/>
              </w:rPr>
              <w:t>Est. completion date</w:t>
            </w:r>
          </w:p>
        </w:tc>
      </w:tr>
      <w:tr w:rsidR="00E051D3" w:rsidRPr="00451BFB" w:rsidTr="00E051D3">
        <w:trPr>
          <w:trHeight w:val="317"/>
        </w:trPr>
        <w:tc>
          <w:tcPr>
            <w:tcW w:w="6022" w:type="dxa"/>
            <w:gridSpan w:val="4"/>
            <w:tcBorders>
              <w:top w:val="nil"/>
              <w:bottom w:val="single" w:sz="6" w:space="0" w:color="CADCEE"/>
            </w:tcBorders>
            <w:vAlign w:val="center"/>
          </w:tcPr>
          <w:p w:rsidR="00E051D3" w:rsidRPr="00451BFB" w:rsidRDefault="008816FD" w:rsidP="00BF009F">
            <w:pPr>
              <w:spacing w:before="20"/>
              <w:rPr>
                <w:rFonts w:ascii="Times New Roman" w:hAnsi="Times New Roman" w:cs="Times New Roman"/>
                <w:sz w:val="20"/>
                <w:szCs w:val="20"/>
              </w:rPr>
            </w:pPr>
            <w:r>
              <w:rPr>
                <w:rFonts w:ascii="Times New Roman" w:hAnsi="Times New Roman" w:cs="Times New Roman"/>
                <w:sz w:val="20"/>
                <w:szCs w:val="20"/>
              </w:rPr>
              <w:t>Neurosurgery</w:t>
            </w:r>
          </w:p>
        </w:tc>
        <w:tc>
          <w:tcPr>
            <w:tcW w:w="4346" w:type="dxa"/>
            <w:gridSpan w:val="3"/>
            <w:tcBorders>
              <w:top w:val="nil"/>
              <w:bottom w:val="single" w:sz="6" w:space="0" w:color="CADCEE"/>
            </w:tcBorders>
            <w:vAlign w:val="center"/>
          </w:tcPr>
          <w:p w:rsidR="00E051D3" w:rsidRPr="00451BFB" w:rsidRDefault="008816FD" w:rsidP="00BF009F">
            <w:pPr>
              <w:spacing w:before="20"/>
              <w:rPr>
                <w:rFonts w:ascii="Times New Roman" w:hAnsi="Times New Roman" w:cs="Times New Roman"/>
                <w:sz w:val="20"/>
                <w:szCs w:val="20"/>
              </w:rPr>
            </w:pPr>
            <w:r>
              <w:rPr>
                <w:rFonts w:ascii="Times New Roman" w:hAnsi="Times New Roman" w:cs="Times New Roman"/>
                <w:sz w:val="20"/>
                <w:szCs w:val="20"/>
              </w:rPr>
              <w:t>June 2018</w:t>
            </w:r>
          </w:p>
        </w:tc>
      </w:tr>
      <w:tr w:rsidR="00E051D3" w:rsidRPr="00451BFB" w:rsidTr="00E051D3">
        <w:trPr>
          <w:trHeight w:val="317"/>
        </w:trPr>
        <w:tc>
          <w:tcPr>
            <w:tcW w:w="3592" w:type="dxa"/>
            <w:gridSpan w:val="2"/>
            <w:tcBorders>
              <w:bottom w:val="nil"/>
            </w:tcBorders>
            <w:vAlign w:val="center"/>
          </w:tcPr>
          <w:p w:rsidR="00E051D3" w:rsidRPr="00451BFB" w:rsidRDefault="00E051D3" w:rsidP="00BF009F">
            <w:pPr>
              <w:spacing w:before="20"/>
              <w:rPr>
                <w:rFonts w:ascii="Times New Roman" w:hAnsi="Times New Roman" w:cs="Times New Roman"/>
                <w:sz w:val="20"/>
                <w:szCs w:val="20"/>
              </w:rPr>
            </w:pPr>
            <w:r>
              <w:rPr>
                <w:rFonts w:ascii="Times New Roman" w:hAnsi="Times New Roman" w:cs="Times New Roman"/>
                <w:sz w:val="20"/>
                <w:szCs w:val="20"/>
              </w:rPr>
              <w:t>Program Director</w:t>
            </w:r>
          </w:p>
        </w:tc>
        <w:tc>
          <w:tcPr>
            <w:tcW w:w="2430" w:type="dxa"/>
            <w:gridSpan w:val="2"/>
            <w:tcBorders>
              <w:bottom w:val="nil"/>
            </w:tcBorders>
            <w:vAlign w:val="center"/>
          </w:tcPr>
          <w:p w:rsidR="00E051D3" w:rsidRPr="00451BFB" w:rsidRDefault="00E051D3" w:rsidP="00E051D3">
            <w:pPr>
              <w:spacing w:before="20"/>
              <w:rPr>
                <w:rFonts w:ascii="Times New Roman" w:hAnsi="Times New Roman" w:cs="Times New Roman"/>
                <w:sz w:val="20"/>
                <w:szCs w:val="20"/>
              </w:rPr>
            </w:pPr>
            <w:r>
              <w:rPr>
                <w:rFonts w:ascii="Times New Roman" w:hAnsi="Times New Roman" w:cs="Times New Roman"/>
                <w:sz w:val="20"/>
                <w:szCs w:val="20"/>
              </w:rPr>
              <w:t>Director’s phone</w:t>
            </w:r>
          </w:p>
        </w:tc>
        <w:tc>
          <w:tcPr>
            <w:tcW w:w="4346" w:type="dxa"/>
            <w:gridSpan w:val="3"/>
            <w:tcBorders>
              <w:bottom w:val="nil"/>
            </w:tcBorders>
            <w:vAlign w:val="center"/>
          </w:tcPr>
          <w:p w:rsidR="00E051D3" w:rsidRPr="00451BFB" w:rsidRDefault="00E051D3" w:rsidP="00E051D3">
            <w:pPr>
              <w:spacing w:before="20"/>
              <w:rPr>
                <w:rFonts w:ascii="Times New Roman" w:hAnsi="Times New Roman" w:cs="Times New Roman"/>
                <w:sz w:val="20"/>
                <w:szCs w:val="20"/>
              </w:rPr>
            </w:pPr>
            <w:r>
              <w:rPr>
                <w:rFonts w:ascii="Times New Roman" w:hAnsi="Times New Roman" w:cs="Times New Roman"/>
                <w:sz w:val="20"/>
                <w:szCs w:val="20"/>
              </w:rPr>
              <w:t>Director’s email</w:t>
            </w:r>
          </w:p>
        </w:tc>
      </w:tr>
      <w:tr w:rsidR="00E051D3" w:rsidRPr="00451BFB" w:rsidTr="00E051D3">
        <w:trPr>
          <w:trHeight w:val="317"/>
        </w:trPr>
        <w:tc>
          <w:tcPr>
            <w:tcW w:w="3592" w:type="dxa"/>
            <w:gridSpan w:val="2"/>
            <w:tcBorders>
              <w:top w:val="nil"/>
              <w:bottom w:val="single" w:sz="6" w:space="0" w:color="CADCEE"/>
            </w:tcBorders>
            <w:vAlign w:val="center"/>
          </w:tcPr>
          <w:p w:rsidR="00E051D3" w:rsidRPr="00451BFB" w:rsidRDefault="008816FD" w:rsidP="00BF009F">
            <w:pPr>
              <w:spacing w:before="20"/>
              <w:rPr>
                <w:rFonts w:ascii="Times New Roman" w:hAnsi="Times New Roman" w:cs="Times New Roman"/>
                <w:sz w:val="20"/>
                <w:szCs w:val="20"/>
              </w:rPr>
            </w:pPr>
            <w:r>
              <w:rPr>
                <w:rFonts w:ascii="Times New Roman" w:hAnsi="Times New Roman" w:cs="Times New Roman"/>
                <w:sz w:val="20"/>
                <w:szCs w:val="20"/>
              </w:rPr>
              <w:t>Michael Haglund, MD</w:t>
            </w:r>
          </w:p>
        </w:tc>
        <w:tc>
          <w:tcPr>
            <w:tcW w:w="2430" w:type="dxa"/>
            <w:gridSpan w:val="2"/>
            <w:tcBorders>
              <w:top w:val="nil"/>
              <w:bottom w:val="single" w:sz="6" w:space="0" w:color="CADCEE"/>
            </w:tcBorders>
            <w:vAlign w:val="center"/>
          </w:tcPr>
          <w:p w:rsidR="00E051D3" w:rsidRPr="00451BFB" w:rsidRDefault="008816FD" w:rsidP="00BF009F">
            <w:pPr>
              <w:spacing w:before="20"/>
              <w:rPr>
                <w:rFonts w:ascii="Times New Roman" w:hAnsi="Times New Roman" w:cs="Times New Roman"/>
                <w:sz w:val="20"/>
                <w:szCs w:val="20"/>
              </w:rPr>
            </w:pPr>
            <w:r w:rsidRPr="008816FD">
              <w:rPr>
                <w:rFonts w:ascii="Times New Roman" w:hAnsi="Times New Roman" w:cs="Times New Roman"/>
                <w:sz w:val="20"/>
                <w:szCs w:val="20"/>
              </w:rPr>
              <w:t>(919)-684-6936</w:t>
            </w:r>
          </w:p>
        </w:tc>
        <w:tc>
          <w:tcPr>
            <w:tcW w:w="4346" w:type="dxa"/>
            <w:gridSpan w:val="3"/>
            <w:tcBorders>
              <w:top w:val="nil"/>
              <w:bottom w:val="single" w:sz="6" w:space="0" w:color="CADCEE"/>
            </w:tcBorders>
            <w:vAlign w:val="center"/>
          </w:tcPr>
          <w:p w:rsidR="00E051D3" w:rsidRPr="00451BFB" w:rsidRDefault="008816FD" w:rsidP="00BF009F">
            <w:pPr>
              <w:spacing w:before="20"/>
              <w:rPr>
                <w:rFonts w:ascii="Times New Roman" w:hAnsi="Times New Roman" w:cs="Times New Roman"/>
                <w:sz w:val="20"/>
                <w:szCs w:val="20"/>
              </w:rPr>
            </w:pPr>
            <w:r>
              <w:rPr>
                <w:rFonts w:ascii="Times New Roman" w:hAnsi="Times New Roman" w:cs="Times New Roman"/>
                <w:sz w:val="20"/>
                <w:szCs w:val="20"/>
              </w:rPr>
              <w:t>Michael.Haglund@duke.edu</w:t>
            </w:r>
          </w:p>
        </w:tc>
      </w:tr>
      <w:tr w:rsidR="00FE617D" w:rsidRPr="00451BFB" w:rsidTr="00E051D3">
        <w:trPr>
          <w:trHeight w:val="317"/>
        </w:trPr>
        <w:tc>
          <w:tcPr>
            <w:tcW w:w="3592" w:type="dxa"/>
            <w:gridSpan w:val="2"/>
            <w:tcBorders>
              <w:bottom w:val="nil"/>
            </w:tcBorders>
            <w:vAlign w:val="center"/>
          </w:tcPr>
          <w:p w:rsidR="00FE617D" w:rsidRPr="00451BFB" w:rsidRDefault="00E051D3" w:rsidP="00E051D3">
            <w:pPr>
              <w:spacing w:before="20"/>
              <w:rPr>
                <w:rFonts w:ascii="Times New Roman" w:hAnsi="Times New Roman" w:cs="Times New Roman"/>
                <w:sz w:val="20"/>
                <w:szCs w:val="20"/>
              </w:rPr>
            </w:pPr>
            <w:r>
              <w:rPr>
                <w:rFonts w:ascii="Times New Roman" w:hAnsi="Times New Roman" w:cs="Times New Roman"/>
                <w:sz w:val="20"/>
                <w:szCs w:val="20"/>
              </w:rPr>
              <w:t>Program Coordinator</w:t>
            </w:r>
          </w:p>
        </w:tc>
        <w:tc>
          <w:tcPr>
            <w:tcW w:w="2430" w:type="dxa"/>
            <w:gridSpan w:val="2"/>
            <w:tcBorders>
              <w:bottom w:val="nil"/>
            </w:tcBorders>
            <w:vAlign w:val="center"/>
          </w:tcPr>
          <w:p w:rsidR="00FE617D" w:rsidRPr="00451BFB" w:rsidRDefault="00E051D3" w:rsidP="00E051D3">
            <w:pPr>
              <w:spacing w:before="20"/>
              <w:rPr>
                <w:rFonts w:ascii="Times New Roman" w:hAnsi="Times New Roman" w:cs="Times New Roman"/>
                <w:sz w:val="20"/>
                <w:szCs w:val="20"/>
              </w:rPr>
            </w:pPr>
            <w:r>
              <w:rPr>
                <w:rFonts w:ascii="Times New Roman" w:hAnsi="Times New Roman" w:cs="Times New Roman"/>
                <w:sz w:val="20"/>
                <w:szCs w:val="20"/>
              </w:rPr>
              <w:t>Coordinator’s phone</w:t>
            </w:r>
          </w:p>
        </w:tc>
        <w:tc>
          <w:tcPr>
            <w:tcW w:w="4346" w:type="dxa"/>
            <w:gridSpan w:val="3"/>
            <w:tcBorders>
              <w:bottom w:val="nil"/>
            </w:tcBorders>
            <w:vAlign w:val="center"/>
          </w:tcPr>
          <w:p w:rsidR="00FE617D" w:rsidRPr="00451BFB" w:rsidRDefault="00E051D3" w:rsidP="00E051D3">
            <w:pPr>
              <w:spacing w:before="20"/>
              <w:rPr>
                <w:rFonts w:ascii="Times New Roman" w:hAnsi="Times New Roman" w:cs="Times New Roman"/>
                <w:sz w:val="20"/>
                <w:szCs w:val="20"/>
              </w:rPr>
            </w:pPr>
            <w:r>
              <w:rPr>
                <w:rFonts w:ascii="Times New Roman" w:hAnsi="Times New Roman" w:cs="Times New Roman"/>
                <w:sz w:val="20"/>
                <w:szCs w:val="20"/>
              </w:rPr>
              <w:t>Coordinator’s email</w:t>
            </w:r>
          </w:p>
        </w:tc>
      </w:tr>
      <w:tr w:rsidR="00FE617D" w:rsidRPr="00451BFB" w:rsidTr="00E051D3">
        <w:trPr>
          <w:trHeight w:val="317"/>
        </w:trPr>
        <w:tc>
          <w:tcPr>
            <w:tcW w:w="3592" w:type="dxa"/>
            <w:gridSpan w:val="2"/>
            <w:tcBorders>
              <w:top w:val="nil"/>
              <w:bottom w:val="single" w:sz="6" w:space="0" w:color="CADCEE"/>
            </w:tcBorders>
            <w:vAlign w:val="center"/>
          </w:tcPr>
          <w:p w:rsidR="00FE617D" w:rsidRPr="00451BFB" w:rsidRDefault="008816FD" w:rsidP="00BF009F">
            <w:pPr>
              <w:spacing w:before="20"/>
              <w:rPr>
                <w:rFonts w:ascii="Times New Roman" w:hAnsi="Times New Roman" w:cs="Times New Roman"/>
                <w:sz w:val="20"/>
                <w:szCs w:val="20"/>
              </w:rPr>
            </w:pPr>
            <w:r>
              <w:rPr>
                <w:rFonts w:ascii="Times New Roman" w:hAnsi="Times New Roman" w:cs="Times New Roman"/>
                <w:sz w:val="20"/>
                <w:szCs w:val="20"/>
              </w:rPr>
              <w:t>Sherolyn Patterson</w:t>
            </w:r>
          </w:p>
        </w:tc>
        <w:tc>
          <w:tcPr>
            <w:tcW w:w="2430" w:type="dxa"/>
            <w:gridSpan w:val="2"/>
            <w:tcBorders>
              <w:top w:val="nil"/>
              <w:bottom w:val="single" w:sz="6" w:space="0" w:color="CADCEE"/>
            </w:tcBorders>
            <w:vAlign w:val="center"/>
          </w:tcPr>
          <w:p w:rsidR="00FE617D" w:rsidRPr="00451BFB" w:rsidRDefault="008816FD" w:rsidP="00BF009F">
            <w:pPr>
              <w:spacing w:before="20"/>
              <w:rPr>
                <w:rFonts w:ascii="Times New Roman" w:hAnsi="Times New Roman" w:cs="Times New Roman"/>
                <w:sz w:val="20"/>
                <w:szCs w:val="20"/>
              </w:rPr>
            </w:pPr>
            <w:r w:rsidRPr="008816FD">
              <w:rPr>
                <w:rFonts w:ascii="Times New Roman" w:hAnsi="Times New Roman" w:cs="Times New Roman"/>
                <w:sz w:val="20"/>
                <w:szCs w:val="20"/>
              </w:rPr>
              <w:t>919-684-3053</w:t>
            </w:r>
          </w:p>
        </w:tc>
        <w:tc>
          <w:tcPr>
            <w:tcW w:w="4346" w:type="dxa"/>
            <w:gridSpan w:val="3"/>
            <w:tcBorders>
              <w:top w:val="nil"/>
              <w:bottom w:val="single" w:sz="6" w:space="0" w:color="CADCEE"/>
            </w:tcBorders>
            <w:vAlign w:val="center"/>
          </w:tcPr>
          <w:p w:rsidR="00FE617D" w:rsidRPr="00451BFB" w:rsidRDefault="008816FD" w:rsidP="00BF009F">
            <w:pPr>
              <w:spacing w:before="20"/>
              <w:rPr>
                <w:rFonts w:ascii="Times New Roman" w:hAnsi="Times New Roman" w:cs="Times New Roman"/>
                <w:sz w:val="20"/>
                <w:szCs w:val="20"/>
              </w:rPr>
            </w:pPr>
            <w:r>
              <w:rPr>
                <w:rFonts w:ascii="Times New Roman" w:hAnsi="Times New Roman" w:cs="Times New Roman"/>
                <w:sz w:val="20"/>
                <w:szCs w:val="20"/>
              </w:rPr>
              <w:t>Sherolyn.Patterson@duke.edu</w:t>
            </w:r>
          </w:p>
        </w:tc>
      </w:tr>
    </w:tbl>
    <w:p w:rsidR="007062BD" w:rsidRDefault="007062BD" w:rsidP="007062BD">
      <w:pPr>
        <w:spacing w:after="0"/>
        <w:jc w:val="both"/>
      </w:pPr>
    </w:p>
    <w:tbl>
      <w:tblPr>
        <w:tblStyle w:val="TableGrid"/>
        <w:tblW w:w="10347" w:type="dxa"/>
        <w:tblInd w:w="-5" w:type="dxa"/>
        <w:tblBorders>
          <w:top w:val="single" w:sz="6" w:space="0" w:color="CADCEE"/>
          <w:left w:val="single" w:sz="6" w:space="0" w:color="CADCEE"/>
          <w:bottom w:val="single" w:sz="6" w:space="0" w:color="CADCEE"/>
          <w:right w:val="single" w:sz="6" w:space="0" w:color="CADCEE"/>
          <w:insideH w:val="single" w:sz="6" w:space="0" w:color="CADCEE"/>
          <w:insideV w:val="single" w:sz="6" w:space="0" w:color="CADCEE"/>
        </w:tblBorders>
        <w:tblLayout w:type="fixed"/>
        <w:tblLook w:val="04A0" w:firstRow="1" w:lastRow="0" w:firstColumn="1" w:lastColumn="0" w:noHBand="0" w:noVBand="1"/>
      </w:tblPr>
      <w:tblGrid>
        <w:gridCol w:w="4137"/>
        <w:gridCol w:w="2520"/>
        <w:gridCol w:w="3690"/>
      </w:tblGrid>
      <w:tr w:rsidR="007062BD" w:rsidTr="00BF009F">
        <w:trPr>
          <w:trHeight w:val="227"/>
        </w:trPr>
        <w:tc>
          <w:tcPr>
            <w:tcW w:w="10347" w:type="dxa"/>
            <w:gridSpan w:val="3"/>
            <w:shd w:val="clear" w:color="auto" w:fill="auto"/>
            <w:hideMark/>
          </w:tcPr>
          <w:p w:rsidR="007062BD" w:rsidRPr="00683062" w:rsidRDefault="007062BD" w:rsidP="00BF009F">
            <w:pPr>
              <w:rPr>
                <w:rFonts w:ascii="Times New Roman" w:hAnsi="Times New Roman" w:cs="Times New Roman"/>
                <w:sz w:val="20"/>
                <w:szCs w:val="20"/>
                <w:lang w:val="de-CH"/>
              </w:rPr>
            </w:pPr>
            <w:r w:rsidRPr="00683062">
              <w:rPr>
                <w:rFonts w:ascii="Times New Roman" w:hAnsi="Times New Roman" w:cs="Times New Roman"/>
                <w:sz w:val="20"/>
                <w:szCs w:val="20"/>
                <w:lang w:val="de-CH"/>
              </w:rPr>
              <w:t>Additional Project Team Members</w:t>
            </w:r>
          </w:p>
        </w:tc>
      </w:tr>
      <w:tr w:rsidR="007062BD" w:rsidTr="00BF009F">
        <w:trPr>
          <w:trHeight w:val="227"/>
        </w:trPr>
        <w:tc>
          <w:tcPr>
            <w:tcW w:w="4137" w:type="dxa"/>
            <w:shd w:val="clear" w:color="auto" w:fill="auto"/>
            <w:hideMark/>
          </w:tcPr>
          <w:p w:rsidR="007062BD" w:rsidRDefault="007062BD" w:rsidP="00BF009F">
            <w:pPr>
              <w:rPr>
                <w:sz w:val="16"/>
                <w:szCs w:val="16"/>
                <w:lang w:val="de-CH"/>
              </w:rPr>
            </w:pPr>
            <w:r>
              <w:rPr>
                <w:sz w:val="16"/>
                <w:szCs w:val="16"/>
                <w:lang w:val="de-CH"/>
              </w:rPr>
              <w:t>Name</w:t>
            </w:r>
          </w:p>
        </w:tc>
        <w:tc>
          <w:tcPr>
            <w:tcW w:w="2520" w:type="dxa"/>
            <w:shd w:val="clear" w:color="auto" w:fill="auto"/>
            <w:hideMark/>
          </w:tcPr>
          <w:p w:rsidR="007062BD" w:rsidRDefault="007062BD" w:rsidP="00BF009F">
            <w:pPr>
              <w:rPr>
                <w:sz w:val="16"/>
                <w:szCs w:val="16"/>
                <w:lang w:val="de-CH"/>
              </w:rPr>
            </w:pPr>
            <w:r>
              <w:rPr>
                <w:sz w:val="16"/>
                <w:szCs w:val="16"/>
                <w:lang w:val="de-CH"/>
              </w:rPr>
              <w:t>Credentials</w:t>
            </w:r>
          </w:p>
        </w:tc>
        <w:tc>
          <w:tcPr>
            <w:tcW w:w="3690" w:type="dxa"/>
            <w:shd w:val="clear" w:color="auto" w:fill="auto"/>
            <w:hideMark/>
          </w:tcPr>
          <w:p w:rsidR="007062BD" w:rsidRDefault="007062BD" w:rsidP="00BF009F">
            <w:pPr>
              <w:rPr>
                <w:sz w:val="16"/>
                <w:szCs w:val="16"/>
                <w:lang w:val="de-CH"/>
              </w:rPr>
            </w:pPr>
            <w:r>
              <w:rPr>
                <w:sz w:val="16"/>
                <w:szCs w:val="16"/>
                <w:lang w:val="de-CH"/>
              </w:rPr>
              <w:t>Email address</w:t>
            </w:r>
          </w:p>
        </w:tc>
      </w:tr>
      <w:tr w:rsidR="007062BD" w:rsidTr="00BF009F">
        <w:trPr>
          <w:trHeight w:val="287"/>
        </w:trPr>
        <w:tc>
          <w:tcPr>
            <w:tcW w:w="4137" w:type="dxa"/>
            <w:shd w:val="clear" w:color="auto" w:fill="auto"/>
            <w:vAlign w:val="center"/>
          </w:tcPr>
          <w:p w:rsidR="007062BD" w:rsidRDefault="00EC3C8D" w:rsidP="00BF009F">
            <w:pPr>
              <w:rPr>
                <w:sz w:val="18"/>
                <w:szCs w:val="18"/>
                <w:lang w:val="de-CH"/>
              </w:rPr>
            </w:pPr>
            <w:r>
              <w:rPr>
                <w:rFonts w:ascii="Times New Roman" w:hAnsi="Times New Roman" w:cs="Times New Roman"/>
                <w:sz w:val="20"/>
                <w:szCs w:val="20"/>
              </w:rPr>
              <w:t>Oren Gottfried</w:t>
            </w:r>
          </w:p>
        </w:tc>
        <w:tc>
          <w:tcPr>
            <w:tcW w:w="2520" w:type="dxa"/>
            <w:shd w:val="clear" w:color="auto" w:fill="auto"/>
            <w:vAlign w:val="center"/>
          </w:tcPr>
          <w:p w:rsidR="007062BD" w:rsidRDefault="00EF36F0" w:rsidP="00BF009F">
            <w:pPr>
              <w:rPr>
                <w:lang w:val="de-CH"/>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7062BD" w:rsidRPr="00451BFB">
              <w:rPr>
                <w:rFonts w:ascii="Times New Roman" w:hAnsi="Times New Roman" w:cs="Times New Roman"/>
                <w:sz w:val="20"/>
                <w:szCs w:val="20"/>
              </w:rPr>
              <w:t xml:space="preserve"> MD, </w:t>
            </w:r>
            <w:r w:rsidR="007062BD">
              <w:rPr>
                <w:rFonts w:ascii="Times New Roman" w:hAnsi="Times New Roman" w:cs="Times New Roman"/>
                <w:sz w:val="20"/>
                <w:szCs w:val="20"/>
              </w:rPr>
              <w:t xml:space="preserve"> </w:t>
            </w:r>
            <w:r w:rsidR="007062BD" w:rsidRPr="00451BFB">
              <w:rPr>
                <w:rFonts w:ascii="Times New Roman" w:hAnsi="Times New Roman" w:cs="Times New Roman"/>
                <w:sz w:val="20"/>
                <w:szCs w:val="20"/>
              </w:rPr>
              <w:fldChar w:fldCharType="begin">
                <w:ffData>
                  <w:name w:val="Check1"/>
                  <w:enabled/>
                  <w:calcOnExit w:val="0"/>
                  <w:checkBox>
                    <w:sizeAuto/>
                    <w:default w:val="0"/>
                  </w:checkBox>
                </w:ffData>
              </w:fldChar>
            </w:r>
            <w:r w:rsidR="007062BD" w:rsidRPr="00451BFB">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sidR="007062BD" w:rsidRPr="00451BFB">
              <w:rPr>
                <w:rFonts w:ascii="Times New Roman" w:hAnsi="Times New Roman" w:cs="Times New Roman"/>
                <w:sz w:val="20"/>
                <w:szCs w:val="20"/>
              </w:rPr>
              <w:fldChar w:fldCharType="end"/>
            </w:r>
            <w:r w:rsidR="007062BD" w:rsidRPr="00451BFB">
              <w:rPr>
                <w:rFonts w:ascii="Times New Roman" w:hAnsi="Times New Roman" w:cs="Times New Roman"/>
                <w:sz w:val="20"/>
                <w:szCs w:val="20"/>
              </w:rPr>
              <w:t xml:space="preserve"> </w:t>
            </w:r>
            <w:r w:rsidR="007062BD">
              <w:rPr>
                <w:rFonts w:ascii="Times New Roman" w:hAnsi="Times New Roman" w:cs="Times New Roman"/>
                <w:sz w:val="20"/>
                <w:szCs w:val="20"/>
              </w:rPr>
              <w:t xml:space="preserve">DO, </w:t>
            </w:r>
            <w:r w:rsidR="007062BD" w:rsidRPr="00451BFB">
              <w:rPr>
                <w:rFonts w:ascii="Times New Roman" w:hAnsi="Times New Roman" w:cs="Times New Roman"/>
                <w:sz w:val="20"/>
                <w:szCs w:val="20"/>
                <w:u w:val="single"/>
              </w:rPr>
              <w:fldChar w:fldCharType="begin">
                <w:ffData>
                  <w:name w:val="Text1"/>
                  <w:enabled/>
                  <w:calcOnExit w:val="0"/>
                  <w:textInput/>
                </w:ffData>
              </w:fldChar>
            </w:r>
            <w:r w:rsidR="007062BD" w:rsidRPr="00451BFB">
              <w:rPr>
                <w:rFonts w:ascii="Times New Roman" w:hAnsi="Times New Roman" w:cs="Times New Roman"/>
                <w:sz w:val="20"/>
                <w:szCs w:val="20"/>
                <w:u w:val="single"/>
              </w:rPr>
              <w:instrText xml:space="preserve"> FORMTEXT </w:instrText>
            </w:r>
            <w:r w:rsidR="007062BD" w:rsidRPr="00451BFB">
              <w:rPr>
                <w:rFonts w:ascii="Times New Roman" w:hAnsi="Times New Roman" w:cs="Times New Roman"/>
                <w:sz w:val="20"/>
                <w:szCs w:val="20"/>
                <w:u w:val="single"/>
              </w:rPr>
            </w:r>
            <w:r w:rsidR="007062BD" w:rsidRPr="00451BFB">
              <w:rPr>
                <w:rFonts w:ascii="Times New Roman" w:hAnsi="Times New Roman" w:cs="Times New Roman"/>
                <w:sz w:val="20"/>
                <w:szCs w:val="20"/>
                <w:u w:val="single"/>
              </w:rPr>
              <w:fldChar w:fldCharType="separate"/>
            </w:r>
            <w:r w:rsidR="007062BD" w:rsidRPr="00451BFB">
              <w:rPr>
                <w:rFonts w:ascii="Times New Roman" w:hAnsi="Times New Roman" w:cs="Times New Roman"/>
                <w:noProof/>
                <w:sz w:val="20"/>
                <w:szCs w:val="20"/>
                <w:u w:val="single"/>
              </w:rPr>
              <w:t> </w:t>
            </w:r>
            <w:r w:rsidR="007062BD" w:rsidRPr="00451BFB">
              <w:rPr>
                <w:rFonts w:ascii="Times New Roman" w:hAnsi="Times New Roman" w:cs="Times New Roman"/>
                <w:noProof/>
                <w:sz w:val="20"/>
                <w:szCs w:val="20"/>
                <w:u w:val="single"/>
              </w:rPr>
              <w:t> </w:t>
            </w:r>
            <w:r w:rsidR="007062BD" w:rsidRPr="00451BFB">
              <w:rPr>
                <w:rFonts w:ascii="Times New Roman" w:hAnsi="Times New Roman" w:cs="Times New Roman"/>
                <w:noProof/>
                <w:sz w:val="20"/>
                <w:szCs w:val="20"/>
                <w:u w:val="single"/>
              </w:rPr>
              <w:t> </w:t>
            </w:r>
            <w:r w:rsidR="007062BD" w:rsidRPr="00451BFB">
              <w:rPr>
                <w:rFonts w:ascii="Times New Roman" w:hAnsi="Times New Roman" w:cs="Times New Roman"/>
                <w:noProof/>
                <w:sz w:val="20"/>
                <w:szCs w:val="20"/>
                <w:u w:val="single"/>
              </w:rPr>
              <w:t> </w:t>
            </w:r>
            <w:r w:rsidR="007062BD" w:rsidRPr="00451BFB">
              <w:rPr>
                <w:rFonts w:ascii="Times New Roman" w:hAnsi="Times New Roman" w:cs="Times New Roman"/>
                <w:noProof/>
                <w:sz w:val="20"/>
                <w:szCs w:val="20"/>
                <w:u w:val="single"/>
              </w:rPr>
              <w:t> </w:t>
            </w:r>
            <w:r w:rsidR="007062BD" w:rsidRPr="00451BFB">
              <w:rPr>
                <w:rFonts w:ascii="Times New Roman" w:hAnsi="Times New Roman" w:cs="Times New Roman"/>
                <w:sz w:val="20"/>
                <w:szCs w:val="20"/>
                <w:u w:val="single"/>
              </w:rPr>
              <w:fldChar w:fldCharType="end"/>
            </w:r>
          </w:p>
        </w:tc>
        <w:tc>
          <w:tcPr>
            <w:tcW w:w="3690" w:type="dxa"/>
            <w:shd w:val="clear" w:color="auto" w:fill="auto"/>
            <w:vAlign w:val="center"/>
          </w:tcPr>
          <w:p w:rsidR="007062BD" w:rsidRPr="00451BFB" w:rsidRDefault="00EF36F0" w:rsidP="00BF009F">
            <w:pPr>
              <w:spacing w:before="20"/>
              <w:rPr>
                <w:rFonts w:ascii="Times New Roman" w:hAnsi="Times New Roman" w:cs="Times New Roman"/>
                <w:sz w:val="20"/>
                <w:szCs w:val="20"/>
              </w:rPr>
            </w:pPr>
            <w:r>
              <w:rPr>
                <w:rFonts w:ascii="Times New Roman" w:hAnsi="Times New Roman" w:cs="Times New Roman"/>
                <w:sz w:val="20"/>
                <w:szCs w:val="20"/>
              </w:rPr>
              <w:t>Oren.Gottfried@duke.edu</w:t>
            </w:r>
          </w:p>
        </w:tc>
      </w:tr>
      <w:tr w:rsidR="007062BD" w:rsidTr="00BF009F">
        <w:trPr>
          <w:trHeight w:val="287"/>
        </w:trPr>
        <w:tc>
          <w:tcPr>
            <w:tcW w:w="4137" w:type="dxa"/>
            <w:shd w:val="clear" w:color="auto" w:fill="auto"/>
            <w:vAlign w:val="center"/>
          </w:tcPr>
          <w:p w:rsidR="007062BD" w:rsidRDefault="00C22000" w:rsidP="00BF009F">
            <w:pPr>
              <w:rPr>
                <w:sz w:val="18"/>
                <w:szCs w:val="18"/>
                <w:lang w:val="de-CH"/>
              </w:rPr>
            </w:pPr>
            <w:r>
              <w:rPr>
                <w:rFonts w:ascii="Times New Roman" w:hAnsi="Times New Roman" w:cs="Times New Roman"/>
                <w:sz w:val="20"/>
                <w:szCs w:val="20"/>
              </w:rPr>
              <w:t>Jacquelyn Corley</w:t>
            </w:r>
          </w:p>
        </w:tc>
        <w:tc>
          <w:tcPr>
            <w:tcW w:w="2520" w:type="dxa"/>
            <w:shd w:val="clear" w:color="auto" w:fill="auto"/>
            <w:vAlign w:val="center"/>
          </w:tcPr>
          <w:p w:rsidR="007062BD" w:rsidRDefault="00C22000" w:rsidP="00BF009F">
            <w:pPr>
              <w:rPr>
                <w:lang w:val="de-CH"/>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7062BD" w:rsidRPr="00451BFB">
              <w:rPr>
                <w:rFonts w:ascii="Times New Roman" w:hAnsi="Times New Roman" w:cs="Times New Roman"/>
                <w:sz w:val="20"/>
                <w:szCs w:val="20"/>
              </w:rPr>
              <w:t xml:space="preserve"> MD, </w:t>
            </w:r>
            <w:r w:rsidR="007062BD">
              <w:rPr>
                <w:rFonts w:ascii="Times New Roman" w:hAnsi="Times New Roman" w:cs="Times New Roman"/>
                <w:sz w:val="20"/>
                <w:szCs w:val="20"/>
              </w:rPr>
              <w:t xml:space="preserve"> </w:t>
            </w:r>
            <w:r w:rsidR="007062BD" w:rsidRPr="00451BFB">
              <w:rPr>
                <w:rFonts w:ascii="Times New Roman" w:hAnsi="Times New Roman" w:cs="Times New Roman"/>
                <w:sz w:val="20"/>
                <w:szCs w:val="20"/>
              </w:rPr>
              <w:fldChar w:fldCharType="begin">
                <w:ffData>
                  <w:name w:val="Check1"/>
                  <w:enabled/>
                  <w:calcOnExit w:val="0"/>
                  <w:checkBox>
                    <w:sizeAuto/>
                    <w:default w:val="0"/>
                  </w:checkBox>
                </w:ffData>
              </w:fldChar>
            </w:r>
            <w:r w:rsidR="007062BD" w:rsidRPr="00451BFB">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sidR="007062BD" w:rsidRPr="00451BFB">
              <w:rPr>
                <w:rFonts w:ascii="Times New Roman" w:hAnsi="Times New Roman" w:cs="Times New Roman"/>
                <w:sz w:val="20"/>
                <w:szCs w:val="20"/>
              </w:rPr>
              <w:fldChar w:fldCharType="end"/>
            </w:r>
            <w:r w:rsidR="007062BD" w:rsidRPr="00451BFB">
              <w:rPr>
                <w:rFonts w:ascii="Times New Roman" w:hAnsi="Times New Roman" w:cs="Times New Roman"/>
                <w:sz w:val="20"/>
                <w:szCs w:val="20"/>
              </w:rPr>
              <w:t xml:space="preserve"> </w:t>
            </w:r>
            <w:r w:rsidR="007062BD">
              <w:rPr>
                <w:rFonts w:ascii="Times New Roman" w:hAnsi="Times New Roman" w:cs="Times New Roman"/>
                <w:sz w:val="20"/>
                <w:szCs w:val="20"/>
              </w:rPr>
              <w:t xml:space="preserve">DO, </w:t>
            </w:r>
            <w:r w:rsidR="007062BD" w:rsidRPr="00451BFB">
              <w:rPr>
                <w:rFonts w:ascii="Times New Roman" w:hAnsi="Times New Roman" w:cs="Times New Roman"/>
                <w:sz w:val="20"/>
                <w:szCs w:val="20"/>
                <w:u w:val="single"/>
              </w:rPr>
              <w:fldChar w:fldCharType="begin">
                <w:ffData>
                  <w:name w:val="Text1"/>
                  <w:enabled/>
                  <w:calcOnExit w:val="0"/>
                  <w:textInput/>
                </w:ffData>
              </w:fldChar>
            </w:r>
            <w:r w:rsidR="007062BD" w:rsidRPr="00451BFB">
              <w:rPr>
                <w:rFonts w:ascii="Times New Roman" w:hAnsi="Times New Roman" w:cs="Times New Roman"/>
                <w:sz w:val="20"/>
                <w:szCs w:val="20"/>
                <w:u w:val="single"/>
              </w:rPr>
              <w:instrText xml:space="preserve"> FORMTEXT </w:instrText>
            </w:r>
            <w:r w:rsidR="007062BD" w:rsidRPr="00451BFB">
              <w:rPr>
                <w:rFonts w:ascii="Times New Roman" w:hAnsi="Times New Roman" w:cs="Times New Roman"/>
                <w:sz w:val="20"/>
                <w:szCs w:val="20"/>
                <w:u w:val="single"/>
              </w:rPr>
            </w:r>
            <w:r w:rsidR="007062BD" w:rsidRPr="00451BFB">
              <w:rPr>
                <w:rFonts w:ascii="Times New Roman" w:hAnsi="Times New Roman" w:cs="Times New Roman"/>
                <w:sz w:val="20"/>
                <w:szCs w:val="20"/>
                <w:u w:val="single"/>
              </w:rPr>
              <w:fldChar w:fldCharType="separate"/>
            </w:r>
            <w:r w:rsidR="007062BD" w:rsidRPr="00451BFB">
              <w:rPr>
                <w:rFonts w:ascii="Times New Roman" w:hAnsi="Times New Roman" w:cs="Times New Roman"/>
                <w:noProof/>
                <w:sz w:val="20"/>
                <w:szCs w:val="20"/>
                <w:u w:val="single"/>
              </w:rPr>
              <w:t> </w:t>
            </w:r>
            <w:r w:rsidR="007062BD" w:rsidRPr="00451BFB">
              <w:rPr>
                <w:rFonts w:ascii="Times New Roman" w:hAnsi="Times New Roman" w:cs="Times New Roman"/>
                <w:noProof/>
                <w:sz w:val="20"/>
                <w:szCs w:val="20"/>
                <w:u w:val="single"/>
              </w:rPr>
              <w:t> </w:t>
            </w:r>
            <w:r w:rsidR="007062BD" w:rsidRPr="00451BFB">
              <w:rPr>
                <w:rFonts w:ascii="Times New Roman" w:hAnsi="Times New Roman" w:cs="Times New Roman"/>
                <w:noProof/>
                <w:sz w:val="20"/>
                <w:szCs w:val="20"/>
                <w:u w:val="single"/>
              </w:rPr>
              <w:t> </w:t>
            </w:r>
            <w:r w:rsidR="007062BD" w:rsidRPr="00451BFB">
              <w:rPr>
                <w:rFonts w:ascii="Times New Roman" w:hAnsi="Times New Roman" w:cs="Times New Roman"/>
                <w:noProof/>
                <w:sz w:val="20"/>
                <w:szCs w:val="20"/>
                <w:u w:val="single"/>
              </w:rPr>
              <w:t> </w:t>
            </w:r>
            <w:r w:rsidR="007062BD" w:rsidRPr="00451BFB">
              <w:rPr>
                <w:rFonts w:ascii="Times New Roman" w:hAnsi="Times New Roman" w:cs="Times New Roman"/>
                <w:noProof/>
                <w:sz w:val="20"/>
                <w:szCs w:val="20"/>
                <w:u w:val="single"/>
              </w:rPr>
              <w:t> </w:t>
            </w:r>
            <w:r w:rsidR="007062BD" w:rsidRPr="00451BFB">
              <w:rPr>
                <w:rFonts w:ascii="Times New Roman" w:hAnsi="Times New Roman" w:cs="Times New Roman"/>
                <w:sz w:val="20"/>
                <w:szCs w:val="20"/>
                <w:u w:val="single"/>
              </w:rPr>
              <w:fldChar w:fldCharType="end"/>
            </w:r>
          </w:p>
        </w:tc>
        <w:tc>
          <w:tcPr>
            <w:tcW w:w="3690" w:type="dxa"/>
            <w:shd w:val="clear" w:color="auto" w:fill="auto"/>
            <w:vAlign w:val="center"/>
          </w:tcPr>
          <w:p w:rsidR="007062BD" w:rsidRPr="00451BFB" w:rsidRDefault="00C22000" w:rsidP="00BF009F">
            <w:pPr>
              <w:spacing w:before="20"/>
              <w:rPr>
                <w:rFonts w:ascii="Times New Roman" w:hAnsi="Times New Roman" w:cs="Times New Roman"/>
                <w:sz w:val="20"/>
                <w:szCs w:val="20"/>
              </w:rPr>
            </w:pPr>
            <w:r>
              <w:rPr>
                <w:rFonts w:ascii="Times New Roman" w:hAnsi="Times New Roman" w:cs="Times New Roman"/>
                <w:sz w:val="20"/>
                <w:szCs w:val="20"/>
              </w:rPr>
              <w:t>Jacquelyn.Corley@duke.edu</w:t>
            </w:r>
          </w:p>
        </w:tc>
      </w:tr>
      <w:tr w:rsidR="007062BD" w:rsidTr="00BF009F">
        <w:trPr>
          <w:trHeight w:val="305"/>
        </w:trPr>
        <w:tc>
          <w:tcPr>
            <w:tcW w:w="4137" w:type="dxa"/>
            <w:shd w:val="clear" w:color="auto" w:fill="auto"/>
            <w:vAlign w:val="center"/>
          </w:tcPr>
          <w:p w:rsidR="007062BD" w:rsidRDefault="00525024" w:rsidP="00BF009F">
            <w:pPr>
              <w:rPr>
                <w:sz w:val="18"/>
                <w:szCs w:val="18"/>
                <w:lang w:val="de-CH"/>
              </w:rPr>
            </w:pPr>
            <w:r>
              <w:rPr>
                <w:rFonts w:ascii="Times New Roman" w:hAnsi="Times New Roman" w:cs="Times New Roman"/>
                <w:sz w:val="20"/>
                <w:szCs w:val="20"/>
              </w:rPr>
              <w:t>Alexa Bramall</w:t>
            </w:r>
          </w:p>
        </w:tc>
        <w:tc>
          <w:tcPr>
            <w:tcW w:w="2520" w:type="dxa"/>
            <w:shd w:val="clear" w:color="auto" w:fill="auto"/>
            <w:vAlign w:val="center"/>
          </w:tcPr>
          <w:p w:rsidR="007062BD" w:rsidRDefault="00525024" w:rsidP="00F17122">
            <w:pPr>
              <w:rPr>
                <w:lang w:val="de-CH"/>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7062BD" w:rsidRPr="00451BFB">
              <w:rPr>
                <w:rFonts w:ascii="Times New Roman" w:hAnsi="Times New Roman" w:cs="Times New Roman"/>
                <w:sz w:val="20"/>
                <w:szCs w:val="20"/>
              </w:rPr>
              <w:t xml:space="preserve"> MD, </w:t>
            </w:r>
            <w:r w:rsidR="007062BD">
              <w:rPr>
                <w:rFonts w:ascii="Times New Roman" w:hAnsi="Times New Roman" w:cs="Times New Roman"/>
                <w:sz w:val="20"/>
                <w:szCs w:val="20"/>
              </w:rPr>
              <w:t xml:space="preserve"> </w:t>
            </w:r>
            <w:r w:rsidR="007062BD" w:rsidRPr="00451BFB">
              <w:rPr>
                <w:rFonts w:ascii="Times New Roman" w:hAnsi="Times New Roman" w:cs="Times New Roman"/>
                <w:sz w:val="20"/>
                <w:szCs w:val="20"/>
              </w:rPr>
              <w:fldChar w:fldCharType="begin">
                <w:ffData>
                  <w:name w:val="Check1"/>
                  <w:enabled/>
                  <w:calcOnExit w:val="0"/>
                  <w:checkBox>
                    <w:sizeAuto/>
                    <w:default w:val="0"/>
                  </w:checkBox>
                </w:ffData>
              </w:fldChar>
            </w:r>
            <w:r w:rsidR="007062BD" w:rsidRPr="00451BFB">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sidR="007062BD" w:rsidRPr="00451BFB">
              <w:rPr>
                <w:rFonts w:ascii="Times New Roman" w:hAnsi="Times New Roman" w:cs="Times New Roman"/>
                <w:sz w:val="20"/>
                <w:szCs w:val="20"/>
              </w:rPr>
              <w:fldChar w:fldCharType="end"/>
            </w:r>
            <w:r w:rsidR="007062BD" w:rsidRPr="00451BFB">
              <w:rPr>
                <w:rFonts w:ascii="Times New Roman" w:hAnsi="Times New Roman" w:cs="Times New Roman"/>
                <w:sz w:val="20"/>
                <w:szCs w:val="20"/>
              </w:rPr>
              <w:t xml:space="preserve"> </w:t>
            </w:r>
            <w:r w:rsidR="007062BD">
              <w:rPr>
                <w:rFonts w:ascii="Times New Roman" w:hAnsi="Times New Roman" w:cs="Times New Roman"/>
                <w:sz w:val="20"/>
                <w:szCs w:val="20"/>
              </w:rPr>
              <w:t xml:space="preserve">DO, </w:t>
            </w:r>
            <w:r w:rsidR="00F17122">
              <w:rPr>
                <w:rFonts w:ascii="Times New Roman" w:hAnsi="Times New Roman" w:cs="Times New Roman"/>
                <w:sz w:val="20"/>
                <w:szCs w:val="20"/>
                <w:u w:val="single"/>
              </w:rPr>
              <w:fldChar w:fldCharType="begin">
                <w:ffData>
                  <w:name w:val=""/>
                  <w:enabled/>
                  <w:calcOnExit w:val="0"/>
                  <w:textInput>
                    <w:default w:val="PhD"/>
                  </w:textInput>
                </w:ffData>
              </w:fldChar>
            </w:r>
            <w:r w:rsidR="00F17122">
              <w:rPr>
                <w:rFonts w:ascii="Times New Roman" w:hAnsi="Times New Roman" w:cs="Times New Roman"/>
                <w:sz w:val="20"/>
                <w:szCs w:val="20"/>
                <w:u w:val="single"/>
              </w:rPr>
              <w:instrText xml:space="preserve"> FORMTEXT </w:instrText>
            </w:r>
            <w:r w:rsidR="00F17122">
              <w:rPr>
                <w:rFonts w:ascii="Times New Roman" w:hAnsi="Times New Roman" w:cs="Times New Roman"/>
                <w:sz w:val="20"/>
                <w:szCs w:val="20"/>
                <w:u w:val="single"/>
              </w:rPr>
            </w:r>
            <w:r w:rsidR="00F17122">
              <w:rPr>
                <w:rFonts w:ascii="Times New Roman" w:hAnsi="Times New Roman" w:cs="Times New Roman"/>
                <w:sz w:val="20"/>
                <w:szCs w:val="20"/>
                <w:u w:val="single"/>
              </w:rPr>
              <w:fldChar w:fldCharType="separate"/>
            </w:r>
            <w:r w:rsidR="00F17122">
              <w:rPr>
                <w:rFonts w:ascii="Times New Roman" w:hAnsi="Times New Roman" w:cs="Times New Roman"/>
                <w:noProof/>
                <w:sz w:val="20"/>
                <w:szCs w:val="20"/>
                <w:u w:val="single"/>
              </w:rPr>
              <w:t>PhD</w:t>
            </w:r>
            <w:r w:rsidR="00F17122">
              <w:rPr>
                <w:rFonts w:ascii="Times New Roman" w:hAnsi="Times New Roman" w:cs="Times New Roman"/>
                <w:sz w:val="20"/>
                <w:szCs w:val="20"/>
                <w:u w:val="single"/>
              </w:rPr>
              <w:fldChar w:fldCharType="end"/>
            </w:r>
          </w:p>
        </w:tc>
        <w:tc>
          <w:tcPr>
            <w:tcW w:w="3690" w:type="dxa"/>
            <w:shd w:val="clear" w:color="auto" w:fill="auto"/>
            <w:vAlign w:val="center"/>
          </w:tcPr>
          <w:p w:rsidR="007062BD" w:rsidRPr="00451BFB" w:rsidRDefault="00525024" w:rsidP="00BF009F">
            <w:pPr>
              <w:spacing w:before="20"/>
              <w:rPr>
                <w:rFonts w:ascii="Times New Roman" w:hAnsi="Times New Roman" w:cs="Times New Roman"/>
                <w:sz w:val="20"/>
                <w:szCs w:val="20"/>
              </w:rPr>
            </w:pPr>
            <w:r>
              <w:rPr>
                <w:rFonts w:ascii="Times New Roman" w:hAnsi="Times New Roman" w:cs="Times New Roman"/>
                <w:sz w:val="20"/>
                <w:szCs w:val="20"/>
              </w:rPr>
              <w:t>Alexa.Bramall@duke.edu</w:t>
            </w:r>
          </w:p>
        </w:tc>
      </w:tr>
      <w:tr w:rsidR="007062BD" w:rsidTr="00BF009F">
        <w:trPr>
          <w:trHeight w:val="305"/>
        </w:trPr>
        <w:tc>
          <w:tcPr>
            <w:tcW w:w="4137" w:type="dxa"/>
            <w:shd w:val="clear" w:color="auto" w:fill="auto"/>
            <w:vAlign w:val="center"/>
          </w:tcPr>
          <w:p w:rsidR="007062BD" w:rsidRDefault="007062BD" w:rsidP="00BF009F">
            <w:pPr>
              <w:rPr>
                <w:sz w:val="18"/>
                <w:szCs w:val="18"/>
                <w:lang w:val="de-CH"/>
              </w:rPr>
            </w:pPr>
            <w:r w:rsidRPr="00451BFB">
              <w:rPr>
                <w:rFonts w:ascii="Times New Roman" w:hAnsi="Times New Roman" w:cs="Times New Roman"/>
                <w:sz w:val="20"/>
                <w:szCs w:val="20"/>
              </w:rPr>
              <w:fldChar w:fldCharType="begin">
                <w:ffData>
                  <w:name w:val="Text6"/>
                  <w:enabled/>
                  <w:calcOnExit w:val="0"/>
                  <w:textInput/>
                </w:ffData>
              </w:fldChar>
            </w:r>
            <w:r w:rsidRPr="00451BFB">
              <w:rPr>
                <w:rFonts w:ascii="Times New Roman" w:hAnsi="Times New Roman" w:cs="Times New Roman"/>
                <w:sz w:val="20"/>
                <w:szCs w:val="20"/>
              </w:rPr>
              <w:instrText xml:space="preserve"> FORMTEXT </w:instrText>
            </w:r>
            <w:r w:rsidRPr="00451BFB">
              <w:rPr>
                <w:rFonts w:ascii="Times New Roman" w:hAnsi="Times New Roman" w:cs="Times New Roman"/>
                <w:sz w:val="20"/>
                <w:szCs w:val="20"/>
              </w:rPr>
            </w:r>
            <w:r w:rsidRPr="00451BFB">
              <w:rPr>
                <w:rFonts w:ascii="Times New Roman" w:hAnsi="Times New Roman" w:cs="Times New Roman"/>
                <w:sz w:val="20"/>
                <w:szCs w:val="20"/>
              </w:rPr>
              <w:fldChar w:fldCharType="separate"/>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noProof/>
                <w:sz w:val="20"/>
                <w:szCs w:val="20"/>
              </w:rPr>
              <w:t> </w:t>
            </w:r>
            <w:r w:rsidRPr="00451BFB">
              <w:rPr>
                <w:rFonts w:ascii="Times New Roman" w:hAnsi="Times New Roman" w:cs="Times New Roman"/>
                <w:sz w:val="20"/>
                <w:szCs w:val="20"/>
              </w:rPr>
              <w:fldChar w:fldCharType="end"/>
            </w:r>
          </w:p>
        </w:tc>
        <w:tc>
          <w:tcPr>
            <w:tcW w:w="2520" w:type="dxa"/>
            <w:shd w:val="clear" w:color="auto" w:fill="auto"/>
            <w:vAlign w:val="center"/>
          </w:tcPr>
          <w:p w:rsidR="007062BD" w:rsidRDefault="007062BD" w:rsidP="00BF009F">
            <w:pPr>
              <w:rPr>
                <w:lang w:val="de-CH"/>
              </w:rPr>
            </w:pPr>
            <w:r>
              <w:rPr>
                <w:rFonts w:ascii="Times New Roman" w:hAnsi="Times New Roman" w:cs="Times New Roman"/>
                <w:sz w:val="20"/>
                <w:szCs w:val="20"/>
              </w:rPr>
              <w:fldChar w:fldCharType="begin">
                <w:ffData>
                  <w:name w:val="Check1"/>
                  <w:enabled/>
                  <w:calcOnExit w:val="0"/>
                  <w:checkBox>
                    <w:sizeAuto/>
                    <w:default w:val="0"/>
                  </w:checkBox>
                </w:ffData>
              </w:fldChar>
            </w:r>
            <w:r>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451BFB">
              <w:rPr>
                <w:rFonts w:ascii="Times New Roman" w:hAnsi="Times New Roman" w:cs="Times New Roman"/>
                <w:sz w:val="20"/>
                <w:szCs w:val="20"/>
              </w:rPr>
              <w:t xml:space="preserve"> MD, </w:t>
            </w:r>
            <w:r>
              <w:rPr>
                <w:rFonts w:ascii="Times New Roman" w:hAnsi="Times New Roman" w:cs="Times New Roman"/>
                <w:sz w:val="20"/>
                <w:szCs w:val="20"/>
              </w:rPr>
              <w:t xml:space="preserve"> </w:t>
            </w:r>
            <w:r w:rsidRPr="00451BFB">
              <w:rPr>
                <w:rFonts w:ascii="Times New Roman" w:hAnsi="Times New Roman" w:cs="Times New Roman"/>
                <w:sz w:val="20"/>
                <w:szCs w:val="20"/>
              </w:rPr>
              <w:fldChar w:fldCharType="begin">
                <w:ffData>
                  <w:name w:val="Check1"/>
                  <w:enabled/>
                  <w:calcOnExit w:val="0"/>
                  <w:checkBox>
                    <w:sizeAuto/>
                    <w:default w:val="0"/>
                  </w:checkBox>
                </w:ffData>
              </w:fldChar>
            </w:r>
            <w:r w:rsidRPr="00451BFB">
              <w:rPr>
                <w:rFonts w:ascii="Times New Roman" w:hAnsi="Times New Roman" w:cs="Times New Roman"/>
                <w:sz w:val="20"/>
                <w:szCs w:val="20"/>
              </w:rPr>
              <w:instrText xml:space="preserve"> FORMCHECKBOX </w:instrText>
            </w:r>
            <w:r w:rsidR="00D02ECF">
              <w:rPr>
                <w:rFonts w:ascii="Times New Roman" w:hAnsi="Times New Roman" w:cs="Times New Roman"/>
                <w:sz w:val="20"/>
                <w:szCs w:val="20"/>
              </w:rPr>
            </w:r>
            <w:r w:rsidR="00D02ECF">
              <w:rPr>
                <w:rFonts w:ascii="Times New Roman" w:hAnsi="Times New Roman" w:cs="Times New Roman"/>
                <w:sz w:val="20"/>
                <w:szCs w:val="20"/>
              </w:rPr>
              <w:fldChar w:fldCharType="separate"/>
            </w:r>
            <w:r w:rsidRPr="00451BFB">
              <w:rPr>
                <w:rFonts w:ascii="Times New Roman" w:hAnsi="Times New Roman" w:cs="Times New Roman"/>
                <w:sz w:val="20"/>
                <w:szCs w:val="20"/>
              </w:rPr>
              <w:fldChar w:fldCharType="end"/>
            </w:r>
            <w:r w:rsidRPr="00451BFB">
              <w:rPr>
                <w:rFonts w:ascii="Times New Roman" w:hAnsi="Times New Roman" w:cs="Times New Roman"/>
                <w:sz w:val="20"/>
                <w:szCs w:val="20"/>
              </w:rPr>
              <w:t xml:space="preserve"> </w:t>
            </w:r>
            <w:r>
              <w:rPr>
                <w:rFonts w:ascii="Times New Roman" w:hAnsi="Times New Roman" w:cs="Times New Roman"/>
                <w:sz w:val="20"/>
                <w:szCs w:val="20"/>
              </w:rPr>
              <w:t xml:space="preserve">DO, </w:t>
            </w:r>
            <w:r w:rsidRPr="00451BFB">
              <w:rPr>
                <w:rFonts w:ascii="Times New Roman" w:hAnsi="Times New Roman" w:cs="Times New Roman"/>
                <w:sz w:val="20"/>
                <w:szCs w:val="20"/>
                <w:u w:val="single"/>
              </w:rPr>
              <w:fldChar w:fldCharType="begin">
                <w:ffData>
                  <w:name w:val="Text1"/>
                  <w:enabled/>
                  <w:calcOnExit w:val="0"/>
                  <w:textInput/>
                </w:ffData>
              </w:fldChar>
            </w:r>
            <w:r w:rsidRPr="00451BFB">
              <w:rPr>
                <w:rFonts w:ascii="Times New Roman" w:hAnsi="Times New Roman" w:cs="Times New Roman"/>
                <w:sz w:val="20"/>
                <w:szCs w:val="20"/>
                <w:u w:val="single"/>
              </w:rPr>
              <w:instrText xml:space="preserve"> FORMTEXT </w:instrText>
            </w:r>
            <w:r w:rsidRPr="00451BFB">
              <w:rPr>
                <w:rFonts w:ascii="Times New Roman" w:hAnsi="Times New Roman" w:cs="Times New Roman"/>
                <w:sz w:val="20"/>
                <w:szCs w:val="20"/>
                <w:u w:val="single"/>
              </w:rPr>
            </w:r>
            <w:r w:rsidRPr="00451BFB">
              <w:rPr>
                <w:rFonts w:ascii="Times New Roman" w:hAnsi="Times New Roman" w:cs="Times New Roman"/>
                <w:sz w:val="20"/>
                <w:szCs w:val="20"/>
                <w:u w:val="single"/>
              </w:rPr>
              <w:fldChar w:fldCharType="separate"/>
            </w:r>
            <w:r w:rsidRPr="00451BFB">
              <w:rPr>
                <w:rFonts w:ascii="Times New Roman" w:hAnsi="Times New Roman" w:cs="Times New Roman"/>
                <w:noProof/>
                <w:sz w:val="20"/>
                <w:szCs w:val="20"/>
                <w:u w:val="single"/>
              </w:rPr>
              <w:t> </w:t>
            </w:r>
            <w:r w:rsidRPr="00451BFB">
              <w:rPr>
                <w:rFonts w:ascii="Times New Roman" w:hAnsi="Times New Roman" w:cs="Times New Roman"/>
                <w:noProof/>
                <w:sz w:val="20"/>
                <w:szCs w:val="20"/>
                <w:u w:val="single"/>
              </w:rPr>
              <w:t> </w:t>
            </w:r>
            <w:r w:rsidRPr="00451BFB">
              <w:rPr>
                <w:rFonts w:ascii="Times New Roman" w:hAnsi="Times New Roman" w:cs="Times New Roman"/>
                <w:noProof/>
                <w:sz w:val="20"/>
                <w:szCs w:val="20"/>
                <w:u w:val="single"/>
              </w:rPr>
              <w:t> </w:t>
            </w:r>
            <w:r w:rsidRPr="00451BFB">
              <w:rPr>
                <w:rFonts w:ascii="Times New Roman" w:hAnsi="Times New Roman" w:cs="Times New Roman"/>
                <w:noProof/>
                <w:sz w:val="20"/>
                <w:szCs w:val="20"/>
                <w:u w:val="single"/>
              </w:rPr>
              <w:t> </w:t>
            </w:r>
            <w:r w:rsidRPr="00451BFB">
              <w:rPr>
                <w:rFonts w:ascii="Times New Roman" w:hAnsi="Times New Roman" w:cs="Times New Roman"/>
                <w:noProof/>
                <w:sz w:val="20"/>
                <w:szCs w:val="20"/>
                <w:u w:val="single"/>
              </w:rPr>
              <w:t> </w:t>
            </w:r>
            <w:r w:rsidRPr="00451BFB">
              <w:rPr>
                <w:rFonts w:ascii="Times New Roman" w:hAnsi="Times New Roman" w:cs="Times New Roman"/>
                <w:sz w:val="20"/>
                <w:szCs w:val="20"/>
                <w:u w:val="single"/>
              </w:rPr>
              <w:fldChar w:fldCharType="end"/>
            </w:r>
          </w:p>
        </w:tc>
        <w:tc>
          <w:tcPr>
            <w:tcW w:w="3690" w:type="dxa"/>
            <w:shd w:val="clear" w:color="auto" w:fill="auto"/>
            <w:vAlign w:val="center"/>
          </w:tcPr>
          <w:p w:rsidR="007062BD" w:rsidRPr="00451BFB" w:rsidRDefault="007062BD" w:rsidP="00BF009F">
            <w:pPr>
              <w:spacing w:before="20"/>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7062BD" w:rsidRDefault="007062BD" w:rsidP="007062BD">
      <w:pPr>
        <w:spacing w:after="0"/>
        <w:jc w:val="both"/>
      </w:pPr>
    </w:p>
    <w:p w:rsidR="000F6E01" w:rsidRPr="001A168C" w:rsidRDefault="000F6E01" w:rsidP="000F6E01">
      <w:pPr>
        <w:tabs>
          <w:tab w:val="left" w:pos="4320"/>
        </w:tabs>
        <w:spacing w:after="0" w:line="240" w:lineRule="auto"/>
        <w:rPr>
          <w:rFonts w:ascii="Arial" w:hAnsi="Arial" w:cs="Arial"/>
          <w:b/>
          <w:color w:val="336699"/>
          <w:sz w:val="26"/>
          <w:szCs w:val="26"/>
        </w:rPr>
      </w:pPr>
      <w:r w:rsidRPr="001A168C">
        <w:rPr>
          <w:rFonts w:ascii="Arial" w:hAnsi="Arial" w:cs="Arial"/>
          <w:b/>
          <w:color w:val="336699"/>
          <w:sz w:val="26"/>
          <w:szCs w:val="26"/>
        </w:rPr>
        <w:t>Section I</w:t>
      </w:r>
      <w:r w:rsidR="00A312F7">
        <w:rPr>
          <w:rFonts w:ascii="Arial" w:hAnsi="Arial" w:cs="Arial"/>
          <w:b/>
          <w:color w:val="336699"/>
          <w:sz w:val="26"/>
          <w:szCs w:val="26"/>
        </w:rPr>
        <w:t>I</w:t>
      </w:r>
    </w:p>
    <w:tbl>
      <w:tblPr>
        <w:tblStyle w:val="TableGrid"/>
        <w:tblW w:w="10368" w:type="dxa"/>
        <w:tblInd w:w="-3" w:type="dxa"/>
        <w:tblBorders>
          <w:top w:val="single" w:sz="2" w:space="0" w:color="CADCEE"/>
          <w:left w:val="single" w:sz="2" w:space="0" w:color="CADCEE"/>
          <w:bottom w:val="single" w:sz="2" w:space="0" w:color="CADCEE"/>
          <w:right w:val="single" w:sz="2" w:space="0" w:color="CADCEE"/>
          <w:insideH w:val="single" w:sz="2" w:space="0" w:color="CADCEE"/>
          <w:insideV w:val="single" w:sz="2" w:space="0" w:color="CADCEE"/>
        </w:tblBorders>
        <w:tblLayout w:type="fixed"/>
        <w:tblLook w:val="04A0" w:firstRow="1" w:lastRow="0" w:firstColumn="1" w:lastColumn="0" w:noHBand="0" w:noVBand="1"/>
      </w:tblPr>
      <w:tblGrid>
        <w:gridCol w:w="10368"/>
      </w:tblGrid>
      <w:tr w:rsidR="000F6E01" w:rsidRPr="00451BFB" w:rsidTr="00BF009F">
        <w:trPr>
          <w:trHeight w:val="317"/>
        </w:trPr>
        <w:tc>
          <w:tcPr>
            <w:tcW w:w="10347" w:type="dxa"/>
            <w:tcBorders>
              <w:top w:val="single" w:sz="6" w:space="0" w:color="CADCEE"/>
              <w:left w:val="single" w:sz="6" w:space="0" w:color="CADCEE"/>
              <w:bottom w:val="nil"/>
              <w:right w:val="single" w:sz="6" w:space="0" w:color="CADCEE"/>
            </w:tcBorders>
            <w:vAlign w:val="center"/>
          </w:tcPr>
          <w:p w:rsidR="000F6E01" w:rsidRPr="00451BFB" w:rsidRDefault="000F6E01" w:rsidP="00B80BFC">
            <w:pPr>
              <w:spacing w:before="20"/>
              <w:rPr>
                <w:rFonts w:ascii="Times New Roman" w:hAnsi="Times New Roman" w:cs="Times New Roman"/>
                <w:sz w:val="20"/>
                <w:szCs w:val="20"/>
              </w:rPr>
            </w:pPr>
            <w:r>
              <w:rPr>
                <w:rFonts w:ascii="Times New Roman" w:hAnsi="Times New Roman" w:cs="Times New Roman"/>
                <w:sz w:val="20"/>
                <w:szCs w:val="20"/>
              </w:rPr>
              <w:t xml:space="preserve">Personal Statement: </w:t>
            </w:r>
            <w:r w:rsidRPr="000F6E01">
              <w:rPr>
                <w:rFonts w:ascii="Times New Roman" w:hAnsi="Times New Roman" w:cs="Times New Roman"/>
                <w:sz w:val="20"/>
                <w:szCs w:val="20"/>
              </w:rPr>
              <w:t xml:space="preserve">Please indicate how this grant, if funded, will help your career desires and focus. Outline your expected career path and how this aligns with the Residency Research Grant </w:t>
            </w:r>
            <w:r>
              <w:rPr>
                <w:rFonts w:ascii="Times New Roman" w:hAnsi="Times New Roman" w:cs="Times New Roman"/>
                <w:sz w:val="20"/>
                <w:szCs w:val="20"/>
              </w:rPr>
              <w:t>p</w:t>
            </w:r>
            <w:r w:rsidRPr="000F6E01">
              <w:rPr>
                <w:rFonts w:ascii="Times New Roman" w:hAnsi="Times New Roman" w:cs="Times New Roman"/>
                <w:sz w:val="20"/>
                <w:szCs w:val="20"/>
              </w:rPr>
              <w:t>rogram</w:t>
            </w:r>
            <w:r>
              <w:rPr>
                <w:rFonts w:ascii="Times New Roman" w:hAnsi="Times New Roman" w:cs="Times New Roman"/>
                <w:sz w:val="20"/>
                <w:szCs w:val="20"/>
              </w:rPr>
              <w:t xml:space="preserve"> objectives and criteria</w:t>
            </w:r>
            <w:r w:rsidRPr="000F6E01">
              <w:rPr>
                <w:rFonts w:ascii="Times New Roman" w:hAnsi="Times New Roman" w:cs="Times New Roman"/>
                <w:sz w:val="20"/>
                <w:szCs w:val="20"/>
              </w:rPr>
              <w:t>.</w:t>
            </w:r>
            <w:r>
              <w:rPr>
                <w:rFonts w:ascii="Times New Roman" w:hAnsi="Times New Roman" w:cs="Times New Roman"/>
                <w:sz w:val="20"/>
                <w:szCs w:val="20"/>
              </w:rPr>
              <w:t xml:space="preserve"> (</w:t>
            </w:r>
            <w:r w:rsidR="00B80BFC">
              <w:rPr>
                <w:rFonts w:ascii="Times New Roman" w:hAnsi="Times New Roman" w:cs="Times New Roman"/>
                <w:sz w:val="20"/>
                <w:szCs w:val="20"/>
              </w:rPr>
              <w:t>500</w:t>
            </w:r>
            <w:r>
              <w:rPr>
                <w:rFonts w:ascii="Times New Roman" w:hAnsi="Times New Roman" w:cs="Times New Roman"/>
                <w:sz w:val="20"/>
                <w:szCs w:val="20"/>
              </w:rPr>
              <w:t xml:space="preserve"> words max.)</w:t>
            </w:r>
          </w:p>
        </w:tc>
      </w:tr>
      <w:tr w:rsidR="000F6E01" w:rsidRPr="00451BFB" w:rsidTr="00BF009F">
        <w:trPr>
          <w:trHeight w:val="468"/>
        </w:trPr>
        <w:tc>
          <w:tcPr>
            <w:tcW w:w="10347" w:type="dxa"/>
            <w:tcBorders>
              <w:top w:val="nil"/>
              <w:left w:val="single" w:sz="6" w:space="0" w:color="CADCEE"/>
              <w:bottom w:val="single" w:sz="6" w:space="0" w:color="CADCEE"/>
              <w:right w:val="single" w:sz="6" w:space="0" w:color="CADCEE"/>
            </w:tcBorders>
            <w:vAlign w:val="center"/>
          </w:tcPr>
          <w:p w:rsidR="00DC3A18" w:rsidRDefault="00DC3A18" w:rsidP="00867D91">
            <w:pPr>
              <w:spacing w:before="20"/>
              <w:rPr>
                <w:rFonts w:ascii="Times New Roman" w:hAnsi="Times New Roman" w:cs="Times New Roman"/>
                <w:sz w:val="20"/>
                <w:szCs w:val="20"/>
              </w:rPr>
            </w:pPr>
          </w:p>
          <w:p w:rsidR="00867D91" w:rsidRDefault="00EC3C8D" w:rsidP="00867D91">
            <w:pPr>
              <w:spacing w:before="20"/>
              <w:rPr>
                <w:rFonts w:ascii="Times New Roman" w:hAnsi="Times New Roman" w:cs="Times New Roman"/>
                <w:sz w:val="20"/>
                <w:szCs w:val="20"/>
              </w:rPr>
            </w:pPr>
            <w:r>
              <w:rPr>
                <w:rFonts w:ascii="Times New Roman" w:hAnsi="Times New Roman" w:cs="Times New Roman"/>
                <w:sz w:val="20"/>
                <w:szCs w:val="20"/>
              </w:rPr>
              <w:t xml:space="preserve">I am a </w:t>
            </w:r>
            <w:r w:rsidR="00D7598B">
              <w:rPr>
                <w:rFonts w:ascii="Times New Roman" w:hAnsi="Times New Roman" w:cs="Times New Roman"/>
                <w:sz w:val="20"/>
                <w:szCs w:val="20"/>
              </w:rPr>
              <w:t>neurosurgery PGY4</w:t>
            </w:r>
            <w:r>
              <w:rPr>
                <w:rFonts w:ascii="Times New Roman" w:hAnsi="Times New Roman" w:cs="Times New Roman"/>
                <w:sz w:val="20"/>
                <w:szCs w:val="20"/>
              </w:rPr>
              <w:t xml:space="preserve"> and have a particular interest in Quality Improvement measures</w:t>
            </w:r>
            <w:r w:rsidR="00D7598B">
              <w:rPr>
                <w:rFonts w:ascii="Times New Roman" w:hAnsi="Times New Roman" w:cs="Times New Roman"/>
                <w:sz w:val="20"/>
                <w:szCs w:val="20"/>
              </w:rPr>
              <w:t>, which include working on designing a surgical site infection bundle with one of our spine attendings, Oren Gottfried</w:t>
            </w:r>
            <w:r>
              <w:rPr>
                <w:rFonts w:ascii="Times New Roman" w:hAnsi="Times New Roman" w:cs="Times New Roman"/>
                <w:sz w:val="20"/>
                <w:szCs w:val="20"/>
              </w:rPr>
              <w:t xml:space="preserve">. </w:t>
            </w:r>
            <w:r w:rsidR="00DC3A18">
              <w:rPr>
                <w:rFonts w:ascii="Times New Roman" w:hAnsi="Times New Roman" w:cs="Times New Roman"/>
                <w:sz w:val="20"/>
                <w:szCs w:val="20"/>
              </w:rPr>
              <w:t>This is the focus of this grant application. Over the past year, o</w:t>
            </w:r>
            <w:r w:rsidR="00867D91">
              <w:rPr>
                <w:rFonts w:ascii="Times New Roman" w:hAnsi="Times New Roman" w:cs="Times New Roman"/>
                <w:sz w:val="20"/>
                <w:szCs w:val="20"/>
              </w:rPr>
              <w:t xml:space="preserve">ur department has been working on protocolizing many various aspects of clinical care via a resident-led initiative to define best practice guidelines that work within the framework of our institutional practices. </w:t>
            </w:r>
            <w:r w:rsidR="00DC3A18">
              <w:rPr>
                <w:rFonts w:ascii="Times New Roman" w:hAnsi="Times New Roman" w:cs="Times New Roman"/>
                <w:sz w:val="20"/>
                <w:szCs w:val="20"/>
              </w:rPr>
              <w:t>As residents, w</w:t>
            </w:r>
            <w:r w:rsidR="00867D91">
              <w:rPr>
                <w:rFonts w:ascii="Times New Roman" w:hAnsi="Times New Roman" w:cs="Times New Roman"/>
                <w:sz w:val="20"/>
                <w:szCs w:val="20"/>
              </w:rPr>
              <w:t xml:space="preserve">e gather interdisciplinary support and buy-in for these protocolized modifications to ensure easy adoption across service lines. </w:t>
            </w:r>
            <w:r w:rsidR="00DC3A18">
              <w:rPr>
                <w:rFonts w:ascii="Times New Roman" w:hAnsi="Times New Roman" w:cs="Times New Roman"/>
                <w:sz w:val="20"/>
                <w:szCs w:val="20"/>
              </w:rPr>
              <w:t xml:space="preserve">We also define the </w:t>
            </w:r>
            <w:r w:rsidR="001514D9">
              <w:rPr>
                <w:rFonts w:ascii="Times New Roman" w:hAnsi="Times New Roman" w:cs="Times New Roman"/>
                <w:sz w:val="20"/>
                <w:szCs w:val="20"/>
              </w:rPr>
              <w:t>individual</w:t>
            </w:r>
            <w:r w:rsidR="00DC3A18">
              <w:rPr>
                <w:rFonts w:ascii="Times New Roman" w:hAnsi="Times New Roman" w:cs="Times New Roman"/>
                <w:sz w:val="20"/>
                <w:szCs w:val="20"/>
              </w:rPr>
              <w:t xml:space="preserve"> metrics used to grade success of our interventions and are beginning to track related outcomes. The SSI bundle is part of this initiative and has already been vetted by our department for attending support across our subspecialities. </w:t>
            </w:r>
          </w:p>
          <w:p w:rsidR="00867D91" w:rsidRDefault="00867D91" w:rsidP="00867D91">
            <w:pPr>
              <w:spacing w:before="20"/>
              <w:rPr>
                <w:rFonts w:ascii="Times New Roman" w:hAnsi="Times New Roman" w:cs="Times New Roman"/>
                <w:sz w:val="20"/>
                <w:szCs w:val="20"/>
              </w:rPr>
            </w:pPr>
          </w:p>
          <w:p w:rsidR="000F6E01" w:rsidRPr="00451BFB" w:rsidRDefault="00EC3C8D" w:rsidP="00F17122">
            <w:pPr>
              <w:spacing w:before="20"/>
              <w:rPr>
                <w:rFonts w:ascii="Times New Roman" w:hAnsi="Times New Roman" w:cs="Times New Roman"/>
                <w:sz w:val="20"/>
                <w:szCs w:val="20"/>
              </w:rPr>
            </w:pPr>
            <w:r>
              <w:rPr>
                <w:rFonts w:ascii="Times New Roman" w:hAnsi="Times New Roman" w:cs="Times New Roman"/>
                <w:sz w:val="20"/>
                <w:szCs w:val="20"/>
              </w:rPr>
              <w:t xml:space="preserve">I view this grant as valuable to improving the quality of care provided by our department in the immediate future, but also providing an educational framework for establishing, funding, and measuring quality outcomes on a departmental scale. These are skills which are not necessarily part of the current neurosurgery curriculum at Duke, but are instrumental for my future practice. </w:t>
            </w:r>
            <w:r w:rsidR="00DC3A18">
              <w:rPr>
                <w:rFonts w:ascii="Times New Roman" w:hAnsi="Times New Roman" w:cs="Times New Roman"/>
                <w:sz w:val="20"/>
                <w:szCs w:val="20"/>
              </w:rPr>
              <w:t xml:space="preserve">This work will serve as the basis for a QI concentration curriculum design by my graduate medical education that I will take part in during my chief year.  </w:t>
            </w:r>
            <w:r>
              <w:rPr>
                <w:rFonts w:ascii="Times New Roman" w:hAnsi="Times New Roman" w:cs="Times New Roman"/>
                <w:sz w:val="20"/>
                <w:szCs w:val="20"/>
              </w:rPr>
              <w:t xml:space="preserve">I hope to play a significant role in hospital wide QI development and administration in </w:t>
            </w:r>
            <w:r>
              <w:rPr>
                <w:rFonts w:ascii="Times New Roman" w:hAnsi="Times New Roman" w:cs="Times New Roman"/>
                <w:sz w:val="20"/>
                <w:szCs w:val="20"/>
              </w:rPr>
              <w:lastRenderedPageBreak/>
              <w:t>my future attending position.</w:t>
            </w:r>
            <w:r w:rsidR="00867D91">
              <w:rPr>
                <w:rFonts w:ascii="Times New Roman" w:hAnsi="Times New Roman" w:cs="Times New Roman"/>
                <w:sz w:val="20"/>
                <w:szCs w:val="20"/>
              </w:rPr>
              <w:t xml:space="preserve"> </w:t>
            </w:r>
            <w:r w:rsidR="00F17122">
              <w:rPr>
                <w:rFonts w:ascii="Times New Roman" w:hAnsi="Times New Roman" w:cs="Times New Roman"/>
                <w:sz w:val="20"/>
                <w:szCs w:val="20"/>
              </w:rPr>
              <w:t>Lastly</w:t>
            </w:r>
            <w:r w:rsidR="00F17122">
              <w:rPr>
                <w:rFonts w:ascii="Times New Roman" w:hAnsi="Times New Roman" w:cs="Times New Roman"/>
                <w:sz w:val="20"/>
                <w:szCs w:val="20"/>
              </w:rPr>
              <w:t xml:space="preserve">, these principals can be modeled in other surgical specialties outside of neurosurgery, including but not limited to orthopedic surgery, general surgery, gynecology, and trauma surgery. Thus the potential for significant impact on patients is vast and inter-disciplinary. </w:t>
            </w:r>
          </w:p>
        </w:tc>
      </w:tr>
    </w:tbl>
    <w:p w:rsidR="000F6E01" w:rsidRDefault="000F6E01" w:rsidP="000F6E01">
      <w:pPr>
        <w:spacing w:after="0"/>
        <w:jc w:val="both"/>
      </w:pPr>
    </w:p>
    <w:p w:rsidR="000F6E01" w:rsidRPr="001A168C" w:rsidRDefault="000F6E01" w:rsidP="000F6E01">
      <w:pPr>
        <w:tabs>
          <w:tab w:val="left" w:pos="4320"/>
        </w:tabs>
        <w:spacing w:after="0" w:line="240" w:lineRule="auto"/>
        <w:rPr>
          <w:rFonts w:ascii="Arial" w:hAnsi="Arial" w:cs="Arial"/>
          <w:b/>
          <w:color w:val="336699"/>
          <w:sz w:val="26"/>
          <w:szCs w:val="26"/>
        </w:rPr>
      </w:pPr>
      <w:r>
        <w:rPr>
          <w:rFonts w:ascii="Arial" w:hAnsi="Arial" w:cs="Arial"/>
          <w:b/>
          <w:color w:val="336699"/>
          <w:sz w:val="26"/>
          <w:szCs w:val="26"/>
        </w:rPr>
        <w:t>Section I</w:t>
      </w:r>
      <w:r w:rsidR="00A312F7">
        <w:rPr>
          <w:rFonts w:ascii="Arial" w:hAnsi="Arial" w:cs="Arial"/>
          <w:b/>
          <w:color w:val="336699"/>
          <w:sz w:val="26"/>
          <w:szCs w:val="26"/>
        </w:rPr>
        <w:t>II</w:t>
      </w:r>
      <w:r>
        <w:rPr>
          <w:rFonts w:ascii="Arial" w:hAnsi="Arial" w:cs="Arial"/>
          <w:b/>
          <w:color w:val="336699"/>
          <w:sz w:val="26"/>
          <w:szCs w:val="26"/>
        </w:rPr>
        <w:t xml:space="preserve"> – Details of the proposal</w:t>
      </w:r>
    </w:p>
    <w:tbl>
      <w:tblPr>
        <w:tblStyle w:val="TableGrid"/>
        <w:tblW w:w="10342" w:type="dxa"/>
        <w:tblBorders>
          <w:top w:val="single" w:sz="6" w:space="0" w:color="CADCEE"/>
          <w:left w:val="single" w:sz="6" w:space="0" w:color="CADCEE"/>
          <w:bottom w:val="single" w:sz="6" w:space="0" w:color="CADCEE"/>
          <w:right w:val="single" w:sz="6" w:space="0" w:color="CADCEE"/>
          <w:insideH w:val="single" w:sz="6" w:space="0" w:color="CADCEE"/>
          <w:insideV w:val="single" w:sz="6" w:space="0" w:color="CADCEE"/>
        </w:tblBorders>
        <w:tblLook w:val="04A0" w:firstRow="1" w:lastRow="0" w:firstColumn="1" w:lastColumn="0" w:noHBand="0" w:noVBand="1"/>
      </w:tblPr>
      <w:tblGrid>
        <w:gridCol w:w="10342"/>
      </w:tblGrid>
      <w:tr w:rsidR="0054418A" w:rsidRPr="00451BFB" w:rsidTr="00BF009F">
        <w:trPr>
          <w:trHeight w:val="317"/>
        </w:trPr>
        <w:tc>
          <w:tcPr>
            <w:tcW w:w="10342" w:type="dxa"/>
            <w:tcBorders>
              <w:bottom w:val="nil"/>
            </w:tcBorders>
            <w:vAlign w:val="center"/>
          </w:tcPr>
          <w:p w:rsidR="0054418A"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t>Abstract summary</w:t>
            </w:r>
          </w:p>
          <w:p w:rsidR="00036AC0" w:rsidRPr="00451BFB" w:rsidRDefault="00036AC0" w:rsidP="00BF009F">
            <w:pPr>
              <w:spacing w:before="20"/>
              <w:rPr>
                <w:rFonts w:ascii="Times New Roman" w:hAnsi="Times New Roman" w:cs="Times New Roman"/>
                <w:sz w:val="20"/>
                <w:szCs w:val="20"/>
              </w:rPr>
            </w:pPr>
          </w:p>
        </w:tc>
      </w:tr>
      <w:tr w:rsidR="0054418A" w:rsidRPr="00451BFB" w:rsidTr="00BF009F">
        <w:trPr>
          <w:trHeight w:val="317"/>
        </w:trPr>
        <w:tc>
          <w:tcPr>
            <w:tcW w:w="10342" w:type="dxa"/>
            <w:tcBorders>
              <w:top w:val="nil"/>
              <w:bottom w:val="single" w:sz="6" w:space="0" w:color="CADCEE"/>
            </w:tcBorders>
            <w:vAlign w:val="center"/>
          </w:tcPr>
          <w:p w:rsidR="0054418A" w:rsidRPr="00036AC0" w:rsidRDefault="002C204B" w:rsidP="0013588A">
            <w:pPr>
              <w:spacing w:before="20"/>
              <w:rPr>
                <w:rFonts w:ascii="Times New Roman" w:hAnsi="Times New Roman" w:cs="Times New Roman"/>
                <w:sz w:val="24"/>
                <w:szCs w:val="24"/>
              </w:rPr>
            </w:pPr>
            <w:r w:rsidRPr="00036AC0">
              <w:rPr>
                <w:rFonts w:ascii="Times New Roman" w:hAnsi="Times New Roman" w:cs="Times New Roman"/>
                <w:sz w:val="20"/>
              </w:rPr>
              <w:t xml:space="preserve">Surgical site infections (SSI) </w:t>
            </w:r>
            <w:r w:rsidR="0013588A">
              <w:rPr>
                <w:rFonts w:ascii="Times New Roman" w:hAnsi="Times New Roman" w:cs="Times New Roman"/>
                <w:sz w:val="20"/>
              </w:rPr>
              <w:t>significantly impact the cost and quality of patient care</w:t>
            </w:r>
            <w:r w:rsidRPr="00036AC0">
              <w:rPr>
                <w:rFonts w:ascii="Times New Roman" w:hAnsi="Times New Roman" w:cs="Times New Roman"/>
                <w:sz w:val="20"/>
              </w:rPr>
              <w:t xml:space="preserve"> in the surgical spine community. </w:t>
            </w:r>
            <w:r w:rsidR="0013588A">
              <w:rPr>
                <w:rFonts w:ascii="Times New Roman" w:hAnsi="Times New Roman" w:cs="Times New Roman"/>
                <w:sz w:val="20"/>
              </w:rPr>
              <w:t xml:space="preserve">Evaluation of </w:t>
            </w:r>
            <w:r w:rsidR="00467557" w:rsidRPr="00036AC0">
              <w:rPr>
                <w:rFonts w:ascii="Times New Roman" w:hAnsi="Times New Roman" w:cs="Times New Roman"/>
                <w:sz w:val="20"/>
              </w:rPr>
              <w:t xml:space="preserve">“bundled”, rather than individual, interventions with regards to surgical infection reduction has recently gained popularity outside of the neurosurgical sphere. Adoption of a similar technique not only for </w:t>
            </w:r>
            <w:r w:rsidR="0013588A">
              <w:rPr>
                <w:rFonts w:ascii="Times New Roman" w:hAnsi="Times New Roman" w:cs="Times New Roman"/>
                <w:sz w:val="20"/>
              </w:rPr>
              <w:t xml:space="preserve">the </w:t>
            </w:r>
            <w:r w:rsidR="00467557" w:rsidRPr="00036AC0">
              <w:rPr>
                <w:rFonts w:ascii="Times New Roman" w:hAnsi="Times New Roman" w:cs="Times New Roman"/>
                <w:sz w:val="20"/>
              </w:rPr>
              <w:t>reduction</w:t>
            </w:r>
            <w:r w:rsidR="0013588A">
              <w:rPr>
                <w:rFonts w:ascii="Times New Roman" w:hAnsi="Times New Roman" w:cs="Times New Roman"/>
                <w:sz w:val="20"/>
              </w:rPr>
              <w:t xml:space="preserve"> of</w:t>
            </w:r>
            <w:r w:rsidR="00467557" w:rsidRPr="00036AC0">
              <w:rPr>
                <w:rFonts w:ascii="Times New Roman" w:hAnsi="Times New Roman" w:cs="Times New Roman"/>
                <w:sz w:val="20"/>
              </w:rPr>
              <w:t xml:space="preserve"> infection rate</w:t>
            </w:r>
            <w:r w:rsidR="0013588A">
              <w:rPr>
                <w:rFonts w:ascii="Times New Roman" w:hAnsi="Times New Roman" w:cs="Times New Roman"/>
                <w:sz w:val="20"/>
              </w:rPr>
              <w:t>s</w:t>
            </w:r>
            <w:r w:rsidR="00467557" w:rsidRPr="00036AC0">
              <w:rPr>
                <w:rFonts w:ascii="Times New Roman" w:hAnsi="Times New Roman" w:cs="Times New Roman"/>
                <w:sz w:val="20"/>
              </w:rPr>
              <w:t xml:space="preserve"> but also </w:t>
            </w:r>
            <w:r w:rsidR="0013588A">
              <w:rPr>
                <w:rFonts w:ascii="Times New Roman" w:hAnsi="Times New Roman" w:cs="Times New Roman"/>
                <w:sz w:val="20"/>
              </w:rPr>
              <w:t xml:space="preserve">for </w:t>
            </w:r>
            <w:r w:rsidR="00467557" w:rsidRPr="00036AC0">
              <w:rPr>
                <w:rFonts w:ascii="Times New Roman" w:hAnsi="Times New Roman" w:cs="Times New Roman"/>
                <w:sz w:val="20"/>
              </w:rPr>
              <w:t xml:space="preserve">homogenization of care to assist cross-covering providers in delivering up-to-date evidence based </w:t>
            </w:r>
            <w:r w:rsidR="006B2764" w:rsidRPr="00036AC0">
              <w:rPr>
                <w:rFonts w:ascii="Times New Roman" w:hAnsi="Times New Roman" w:cs="Times New Roman"/>
                <w:sz w:val="20"/>
              </w:rPr>
              <w:t xml:space="preserve">care is a possible benefit of this method. As such, we propose a bundle of infection reduction methods within our spine population that reflect departmental consensus on the most recent evidence-based infection interventions. We will track patient outcomes, overall compliance, and associated economic effects to assess bundle efficacy. </w:t>
            </w:r>
          </w:p>
        </w:tc>
      </w:tr>
      <w:tr w:rsidR="0054418A" w:rsidRPr="00451BFB" w:rsidTr="00BF009F">
        <w:trPr>
          <w:trHeight w:val="317"/>
        </w:trPr>
        <w:tc>
          <w:tcPr>
            <w:tcW w:w="10342" w:type="dxa"/>
            <w:tcBorders>
              <w:bottom w:val="nil"/>
            </w:tcBorders>
            <w:vAlign w:val="center"/>
          </w:tcPr>
          <w:p w:rsidR="0054418A"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t>Outline of the problem</w:t>
            </w:r>
          </w:p>
          <w:p w:rsidR="00036AC0" w:rsidRPr="00451BFB" w:rsidRDefault="00036AC0" w:rsidP="00BF009F">
            <w:pPr>
              <w:spacing w:before="20"/>
              <w:rPr>
                <w:rFonts w:ascii="Times New Roman" w:hAnsi="Times New Roman" w:cs="Times New Roman"/>
                <w:sz w:val="20"/>
                <w:szCs w:val="20"/>
              </w:rPr>
            </w:pPr>
          </w:p>
        </w:tc>
      </w:tr>
      <w:tr w:rsidR="0054418A" w:rsidRPr="00451BFB" w:rsidTr="00BF009F">
        <w:trPr>
          <w:trHeight w:val="317"/>
        </w:trPr>
        <w:tc>
          <w:tcPr>
            <w:tcW w:w="10342" w:type="dxa"/>
            <w:tcBorders>
              <w:top w:val="nil"/>
              <w:bottom w:val="single" w:sz="6" w:space="0" w:color="CADCEE"/>
            </w:tcBorders>
            <w:vAlign w:val="center"/>
          </w:tcPr>
          <w:p w:rsidR="0054418A" w:rsidRPr="00036AC0" w:rsidRDefault="00DC3A18" w:rsidP="00BF009F">
            <w:pPr>
              <w:spacing w:before="20"/>
              <w:rPr>
                <w:rFonts w:ascii="Times New Roman" w:hAnsi="Times New Roman" w:cs="Times New Roman"/>
                <w:sz w:val="20"/>
              </w:rPr>
            </w:pPr>
            <w:r w:rsidRPr="00036AC0">
              <w:rPr>
                <w:rFonts w:ascii="Times New Roman" w:hAnsi="Times New Roman" w:cs="Times New Roman"/>
                <w:sz w:val="20"/>
              </w:rPr>
              <w:t xml:space="preserve">Surgical site infections (SSI) are a major cause of increased cost, readmission, reoperation, and morbidity associated with surgery </w:t>
            </w:r>
            <w:r w:rsidRPr="00036AC0">
              <w:rPr>
                <w:rFonts w:ascii="Times New Roman" w:hAnsi="Times New Roman" w:cs="Times New Roman"/>
                <w:sz w:val="20"/>
              </w:rPr>
              <w:fldChar w:fldCharType="begin"/>
            </w:r>
            <w:r w:rsidRPr="00036AC0">
              <w:rPr>
                <w:rFonts w:ascii="Times New Roman" w:hAnsi="Times New Roman" w:cs="Times New Roman"/>
                <w:sz w:val="20"/>
              </w:rPr>
              <w:instrText xml:space="preserve"> ADDIN EN.CITE &lt;EndNote&gt;&lt;Cite&gt;&lt;Author&gt;Keenan&lt;/Author&gt;&lt;Year&gt;2015&lt;/Year&gt;&lt;RecNum&gt;4&lt;/RecNum&gt;&lt;DisplayText&gt;&lt;style face="superscript"&gt;1&lt;/style&gt;&lt;/DisplayText&gt;&lt;record&gt;&lt;rec-number&gt;4&lt;/rec-number&gt;&lt;foreign-keys&gt;&lt;key app="EN" db-id="22tfw0dxo0pp5mewvf4v2rrhpe0rxx5sr9r0" timestamp="1440441173"&gt;4&lt;/key&gt;&lt;/foreign-keys&gt;&lt;ref-type name="Journal Article"&gt;17&lt;/ref-type&gt;&lt;contributors&gt;&lt;authors&gt;&lt;author&gt;Keenan, J. E.&lt;/author&gt;&lt;author&gt;Speicher, P. J.&lt;/author&gt;&lt;author&gt;Nussbaum, D. P.&lt;/author&gt;&lt;author&gt;Adam, M. A.&lt;/author&gt;&lt;author&gt;Miller, T. E.&lt;/author&gt;&lt;author&gt;Mantyh, C. R.&lt;/author&gt;&lt;author&gt;Thacker, J. K.&lt;/author&gt;&lt;/authors&gt;&lt;/contributors&gt;&lt;auth-address&gt;Department of Surgery, Duke University Medical Center, Durham, NC.&amp;#xD;Department of Anesthesiology, Duke University Medical Center, Durham, NC.&amp;#xD;Department of Surgery, Duke University Medical Center, Durham, NC. Electronic address: julie.thacker@dm.duke.edu.&lt;/auth-address&gt;&lt;titles&gt;&lt;title&gt;Improving Outcomes in Colorectal Surgery by Sequential Implementation of Multiple Standardized Care Programs&lt;/title&gt;&lt;secondary-title&gt;J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404-414.e1&lt;/pages&gt;&lt;volume&gt;221&lt;/volume&gt;&lt;number&gt;2&lt;/number&gt;&lt;edition&gt;2015/07/25&lt;/edition&gt;&lt;dates&gt;&lt;year&gt;2015&lt;/year&gt;&lt;pub-dates&gt;&lt;date&gt;Aug&lt;/date&gt;&lt;/pub-dates&gt;&lt;/dates&gt;&lt;isbn&gt;1072-7515&lt;/isbn&gt;&lt;accession-num&gt;26206639&lt;/accession-num&gt;&lt;urls&gt;&lt;/urls&gt;&lt;electronic-resource-num&gt;10.1016/j.jamcollsurg.2015.04.008&lt;/electronic-resource-num&gt;&lt;remote-database-provider&gt;NLM&lt;/remote-database-provider&gt;&lt;language&gt;eng&lt;/language&gt;&lt;/record&gt;&lt;/Cite&gt;&lt;/EndNote&gt;</w:instrText>
            </w:r>
            <w:r w:rsidRPr="00036AC0">
              <w:rPr>
                <w:rFonts w:ascii="Times New Roman" w:hAnsi="Times New Roman" w:cs="Times New Roman"/>
                <w:sz w:val="20"/>
              </w:rPr>
              <w:fldChar w:fldCharType="separate"/>
            </w:r>
            <w:r w:rsidRPr="00036AC0">
              <w:rPr>
                <w:rFonts w:ascii="Times New Roman" w:hAnsi="Times New Roman" w:cs="Times New Roman"/>
                <w:noProof/>
                <w:sz w:val="20"/>
                <w:vertAlign w:val="superscript"/>
              </w:rPr>
              <w:t>1</w:t>
            </w:r>
            <w:r w:rsidRPr="00036AC0">
              <w:rPr>
                <w:rFonts w:ascii="Times New Roman" w:hAnsi="Times New Roman" w:cs="Times New Roman"/>
                <w:sz w:val="20"/>
              </w:rPr>
              <w:fldChar w:fldCharType="end"/>
            </w:r>
            <w:r w:rsidRPr="00036AC0">
              <w:rPr>
                <w:rFonts w:ascii="Times New Roman" w:hAnsi="Times New Roman" w:cs="Times New Roman"/>
                <w:sz w:val="20"/>
              </w:rPr>
              <w:t>. Specifically, there is a noted correlation between SSIs and increased risk of ICU admission, increased length of stay, and a doubled risk of morbidity.  In general surgery and neurosurgery literature, evaluation of individual interventions to decrease SSI have led to varying results that can be difficult to implemen</w:t>
            </w:r>
            <w:r w:rsidR="00F17122">
              <w:rPr>
                <w:rFonts w:ascii="Times New Roman" w:hAnsi="Times New Roman" w:cs="Times New Roman"/>
                <w:sz w:val="20"/>
              </w:rPr>
              <w:t xml:space="preserve">t and interpret in combination. </w:t>
            </w:r>
            <w:r w:rsidR="00F17122">
              <w:rPr>
                <w:rFonts w:ascii="Times New Roman" w:hAnsi="Times New Roman" w:cs="Times New Roman"/>
                <w:sz w:val="20"/>
              </w:rPr>
              <w:t xml:space="preserve">Moreover, a multitude of factors may contribute to SSIs and using a bundled approach may be a more successful strategy for reducing SSIs rather than targeting individual risk factors. </w:t>
            </w:r>
            <w:r w:rsidRPr="00036AC0">
              <w:rPr>
                <w:rFonts w:ascii="Times New Roman" w:hAnsi="Times New Roman" w:cs="Times New Roman"/>
                <w:sz w:val="20"/>
              </w:rPr>
              <w:t>However</w:t>
            </w:r>
            <w:r w:rsidR="00F17122">
              <w:rPr>
                <w:rFonts w:ascii="Times New Roman" w:hAnsi="Times New Roman" w:cs="Times New Roman"/>
                <w:sz w:val="20"/>
              </w:rPr>
              <w:t xml:space="preserve"> use of</w:t>
            </w:r>
            <w:r w:rsidRPr="00036AC0">
              <w:rPr>
                <w:rFonts w:ascii="Times New Roman" w:hAnsi="Times New Roman" w:cs="Times New Roman"/>
                <w:sz w:val="20"/>
              </w:rPr>
              <w:t xml:space="preserve"> a bundled method of many best practices or a standardization of preoperative, intraoperative, and postoperative interventions has been gaining popularity with seemingly better success in many papers particularly in the cardiac, colorectal, trauma, and orthopedic literature </w:t>
            </w:r>
            <w:r w:rsidRPr="00036AC0">
              <w:rPr>
                <w:rFonts w:ascii="Times New Roman" w:hAnsi="Times New Roman" w:cs="Times New Roman"/>
                <w:sz w:val="20"/>
              </w:rPr>
              <w:fldChar w:fldCharType="begin">
                <w:fldData xml:space="preserve">PEVuZE5vdGU+PENpdGU+PEF1dGhvcj5LZWVuYW48L0F1dGhvcj48WWVhcj4yMDE1PC9ZZWFyPjxS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ZW9uczwvYWJici0xPjwvYWx0LXBlcmlvZGljYWw+PHBhZ2VzPjQwNC00MTQuZTE8L3BhZ2VzPjx2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b2RpY2FsPjxwYWdlcz4yMTYyLTcxPC9wYWdlcz48dm9sdW1lPjMxMzwvdm9sdW1lPjxudW1iZXI+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</w:fldData>
              </w:fldChar>
            </w:r>
            <w:r w:rsidRPr="00036AC0">
              <w:rPr>
                <w:rFonts w:ascii="Times New Roman" w:hAnsi="Times New Roman" w:cs="Times New Roman"/>
                <w:sz w:val="20"/>
              </w:rPr>
              <w:instrText xml:space="preserve"> ADDIN EN.CITE </w:instrText>
            </w:r>
            <w:r w:rsidRPr="00036AC0">
              <w:rPr>
                <w:rFonts w:ascii="Times New Roman" w:hAnsi="Times New Roman" w:cs="Times New Roman"/>
                <w:sz w:val="20"/>
              </w:rPr>
              <w:fldChar w:fldCharType="begin">
                <w:fldData xml:space="preserve">PEVuZE5vdGU+PENpdGU+PEF1dGhvcj5LZWVuYW48L0F1dGhvcj48WWVhcj4yMDE1PC9ZZWFyPjxS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ZW9uczwvYWJici0xPjwvYWx0LXBlcmlvZGljYWw+PHBhZ2VzPjQwNC00MTQuZTE8L3BhZ2VzPjx2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b2RpY2FsPjxwYWdlcz4yMTYyLTcxPC9wYWdlcz48dm9sdW1lPjMxMzwvdm9sdW1lPjxudW1iZXI+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</w:fldData>
              </w:fldChar>
            </w:r>
            <w:r w:rsidRPr="00036AC0">
              <w:rPr>
                <w:rFonts w:ascii="Times New Roman" w:hAnsi="Times New Roman" w:cs="Times New Roman"/>
                <w:sz w:val="20"/>
              </w:rPr>
              <w:instrText xml:space="preserve"> ADDIN EN.CITE.DATA </w:instrText>
            </w:r>
            <w:r w:rsidRPr="00036AC0">
              <w:rPr>
                <w:rFonts w:ascii="Times New Roman" w:hAnsi="Times New Roman" w:cs="Times New Roman"/>
                <w:sz w:val="20"/>
              </w:rPr>
            </w:r>
            <w:r w:rsidRPr="00036AC0">
              <w:rPr>
                <w:rFonts w:ascii="Times New Roman" w:hAnsi="Times New Roman" w:cs="Times New Roman"/>
                <w:sz w:val="20"/>
              </w:rPr>
              <w:fldChar w:fldCharType="end"/>
            </w:r>
            <w:r w:rsidRPr="00036AC0">
              <w:rPr>
                <w:rFonts w:ascii="Times New Roman" w:hAnsi="Times New Roman" w:cs="Times New Roman"/>
                <w:sz w:val="20"/>
              </w:rPr>
            </w:r>
            <w:r w:rsidRPr="00036AC0">
              <w:rPr>
                <w:rFonts w:ascii="Times New Roman" w:hAnsi="Times New Roman" w:cs="Times New Roman"/>
                <w:sz w:val="20"/>
              </w:rPr>
              <w:fldChar w:fldCharType="separate"/>
            </w:r>
            <w:r w:rsidRPr="00036AC0">
              <w:rPr>
                <w:rFonts w:ascii="Times New Roman" w:hAnsi="Times New Roman" w:cs="Times New Roman"/>
                <w:noProof/>
                <w:sz w:val="20"/>
                <w:vertAlign w:val="superscript"/>
              </w:rPr>
              <w:t>1-3</w:t>
            </w:r>
            <w:r w:rsidRPr="00036AC0">
              <w:rPr>
                <w:rFonts w:ascii="Times New Roman" w:hAnsi="Times New Roman" w:cs="Times New Roman"/>
                <w:sz w:val="20"/>
              </w:rPr>
              <w:fldChar w:fldCharType="end"/>
            </w:r>
            <w:r w:rsidRPr="00036AC0">
              <w:rPr>
                <w:rFonts w:ascii="Times New Roman" w:hAnsi="Times New Roman" w:cs="Times New Roman"/>
                <w:sz w:val="20"/>
              </w:rPr>
              <w:t xml:space="preserve">. Most notably this exact procedure of bundling has been implemented at Duke by the colorectal department with reduction in SSI rates and promising economic data, </w:t>
            </w:r>
            <w:r w:rsidRPr="00036AC0">
              <w:rPr>
                <w:rFonts w:ascii="Times New Roman" w:hAnsi="Times New Roman" w:cs="Times New Roman"/>
                <w:sz w:val="20"/>
              </w:rPr>
              <w:fldChar w:fldCharType="begin"/>
            </w:r>
            <w:r w:rsidRPr="00036AC0">
              <w:rPr>
                <w:rFonts w:ascii="Times New Roman" w:hAnsi="Times New Roman" w:cs="Times New Roman"/>
                <w:sz w:val="20"/>
              </w:rPr>
              <w:instrText xml:space="preserve"> ADDIN EN.CITE &lt;EndNote&gt;&lt;Cite&gt;&lt;Author&gt;Keenan&lt;/Author&gt;&lt;Year&gt;2015&lt;/Year&gt;&lt;RecNum&gt;4&lt;/RecNum&gt;&lt;DisplayText&gt;&lt;style face="superscript"&gt;1&lt;/style&gt;&lt;/DisplayText&gt;&lt;record&gt;&lt;rec-number&gt;4&lt;/rec-number&gt;&lt;foreign-keys&gt;&lt;key app="EN" db-id="22tfw0dxo0pp5mewvf4v2rrhpe0rxx5sr9r0" timestamp="1440441173"&gt;4&lt;/key&gt;&lt;/foreign-keys&gt;&lt;ref-type name="Journal Article"&gt;17&lt;/ref-type&gt;&lt;contributors&gt;&lt;authors&gt;&lt;author&gt;Keenan, J. E.&lt;/author&gt;&lt;author&gt;Speicher, P. J.&lt;/author&gt;&lt;author&gt;Nussbaum, D. P.&lt;/author&gt;&lt;author&gt;Adam, M. A.&lt;/author&gt;&lt;author&gt;Miller, T. E.&lt;/author&gt;&lt;author&gt;Mantyh, C. R.&lt;/author&gt;&lt;author&gt;Thacker, J. K.&lt;/author&gt;&lt;/authors&gt;&lt;/contributors&gt;&lt;auth-address&gt;Department of Surgery, Duke University Medical Center, Durham, NC.&amp;#xD;Department of Anesthesiology, Duke University Medical Center, Durham, NC.&amp;#xD;Department of Surgery, Duke University Medical Center, Durham, NC. Electronic address: julie.thacker@dm.duke.edu.&lt;/auth-address&gt;&lt;titles&gt;&lt;title&gt;Improving Outcomes in Colorectal Surgery by Sequential Implementation of Multiple Standardized Care Programs&lt;/title&gt;&lt;secondary-title&gt;J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404-414.e1&lt;/pages&gt;&lt;volume&gt;221&lt;/volume&gt;&lt;number&gt;2&lt;/number&gt;&lt;edition&gt;2015/07/25&lt;/edition&gt;&lt;dates&gt;&lt;year&gt;2015&lt;/year&gt;&lt;pub-dates&gt;&lt;date&gt;Aug&lt;/date&gt;&lt;/pub-dates&gt;&lt;/dates&gt;&lt;isbn&gt;1072-7515&lt;/isbn&gt;&lt;accession-num&gt;26206639&lt;/accession-num&gt;&lt;urls&gt;&lt;/urls&gt;&lt;electronic-resource-num&gt;10.1016/j.jamcollsurg.2015.04.008&lt;/electronic-resource-num&gt;&lt;remote-database-provider&gt;NLM&lt;/remote-database-provider&gt;&lt;language&gt;eng&lt;/language&gt;&lt;/record&gt;&lt;/Cite&gt;&lt;/EndNote&gt;</w:instrText>
            </w:r>
            <w:r w:rsidRPr="00036AC0">
              <w:rPr>
                <w:rFonts w:ascii="Times New Roman" w:hAnsi="Times New Roman" w:cs="Times New Roman"/>
                <w:sz w:val="20"/>
              </w:rPr>
              <w:fldChar w:fldCharType="separate"/>
            </w:r>
            <w:r w:rsidRPr="00036AC0">
              <w:rPr>
                <w:rFonts w:ascii="Times New Roman" w:hAnsi="Times New Roman" w:cs="Times New Roman"/>
                <w:noProof/>
                <w:sz w:val="20"/>
                <w:vertAlign w:val="superscript"/>
              </w:rPr>
              <w:t>1</w:t>
            </w:r>
            <w:r w:rsidRPr="00036AC0">
              <w:rPr>
                <w:rFonts w:ascii="Times New Roman" w:hAnsi="Times New Roman" w:cs="Times New Roman"/>
                <w:sz w:val="20"/>
              </w:rPr>
              <w:fldChar w:fldCharType="end"/>
            </w:r>
            <w:r w:rsidRPr="00036AC0">
              <w:rPr>
                <w:rFonts w:ascii="Times New Roman" w:hAnsi="Times New Roman" w:cs="Times New Roman"/>
                <w:sz w:val="20"/>
              </w:rPr>
              <w:t xml:space="preserve"> leading to national attention. </w:t>
            </w:r>
          </w:p>
          <w:p w:rsidR="00DC3A18" w:rsidRPr="00036AC0" w:rsidRDefault="00DC3A18" w:rsidP="00BF009F">
            <w:pPr>
              <w:spacing w:before="20"/>
              <w:rPr>
                <w:rFonts w:ascii="Times New Roman" w:hAnsi="Times New Roman" w:cs="Times New Roman"/>
                <w:sz w:val="20"/>
              </w:rPr>
            </w:pPr>
          </w:p>
          <w:p w:rsidR="00DC3A18" w:rsidRPr="000F6E01" w:rsidRDefault="00DC3A18" w:rsidP="0013588A">
            <w:pPr>
              <w:spacing w:before="20"/>
              <w:rPr>
                <w:rFonts w:ascii="Times New Roman" w:hAnsi="Times New Roman" w:cs="Times New Roman"/>
                <w:sz w:val="24"/>
                <w:szCs w:val="24"/>
              </w:rPr>
            </w:pPr>
            <w:r w:rsidRPr="00036AC0">
              <w:rPr>
                <w:rFonts w:ascii="Times New Roman" w:hAnsi="Times New Roman" w:cs="Times New Roman"/>
                <w:sz w:val="20"/>
              </w:rPr>
              <w:t xml:space="preserve">At out institution, the infection rate for fusion cases is approximately </w:t>
            </w:r>
            <w:r w:rsidR="00525024">
              <w:rPr>
                <w:rFonts w:ascii="Times New Roman" w:hAnsi="Times New Roman" w:cs="Times New Roman"/>
                <w:sz w:val="20"/>
              </w:rPr>
              <w:t>3%</w:t>
            </w:r>
            <w:r w:rsidR="002725FB" w:rsidRPr="00036AC0">
              <w:rPr>
                <w:rFonts w:ascii="Times New Roman" w:hAnsi="Times New Roman" w:cs="Times New Roman"/>
                <w:sz w:val="20"/>
              </w:rPr>
              <w:t xml:space="preserve"> (internal institutional data, Duke University Medical Center, Infectious Disease Department)</w:t>
            </w:r>
            <w:r w:rsidRPr="00036AC0">
              <w:rPr>
                <w:rFonts w:ascii="Times New Roman" w:hAnsi="Times New Roman" w:cs="Times New Roman"/>
                <w:sz w:val="20"/>
              </w:rPr>
              <w:t xml:space="preserve">. While these figures are reflective of the </w:t>
            </w:r>
            <w:r w:rsidR="002725FB" w:rsidRPr="00036AC0">
              <w:rPr>
                <w:rFonts w:ascii="Times New Roman" w:hAnsi="Times New Roman" w:cs="Times New Roman"/>
                <w:sz w:val="20"/>
              </w:rPr>
              <w:t>national averages in neurosurgery of approximately 1-5%, it is noted that significant attending variability</w:t>
            </w:r>
            <w:r w:rsidR="0013588A">
              <w:rPr>
                <w:rFonts w:ascii="Times New Roman" w:hAnsi="Times New Roman" w:cs="Times New Roman"/>
                <w:sz w:val="20"/>
              </w:rPr>
              <w:t xml:space="preserve"> in perioperative preferences to</w:t>
            </w:r>
            <w:r w:rsidR="002725FB" w:rsidRPr="00036AC0">
              <w:rPr>
                <w:rFonts w:ascii="Times New Roman" w:hAnsi="Times New Roman" w:cs="Times New Roman"/>
                <w:sz w:val="20"/>
              </w:rPr>
              <w:t xml:space="preserve"> in care exists within our department particularly in regards to infection prevention and wound care. This creates confusion for patients, nursing staff, and cross-covering physicians, leading to preventable errors in recommendations and care. Therefore, we aim to identify a mutually-agreed upon set of best practice guidel</w:t>
            </w:r>
            <w:r w:rsidR="003D4BBC" w:rsidRPr="00036AC0">
              <w:rPr>
                <w:rFonts w:ascii="Times New Roman" w:hAnsi="Times New Roman" w:cs="Times New Roman"/>
                <w:sz w:val="20"/>
              </w:rPr>
              <w:t xml:space="preserve">ines based </w:t>
            </w:r>
            <w:r w:rsidR="0013588A">
              <w:rPr>
                <w:rFonts w:ascii="Times New Roman" w:hAnsi="Times New Roman" w:cs="Times New Roman"/>
                <w:sz w:val="20"/>
              </w:rPr>
              <w:t>on</w:t>
            </w:r>
            <w:r w:rsidR="003D4BBC" w:rsidRPr="00036AC0">
              <w:rPr>
                <w:rFonts w:ascii="Times New Roman" w:hAnsi="Times New Roman" w:cs="Times New Roman"/>
                <w:sz w:val="20"/>
              </w:rPr>
              <w:t xml:space="preserve"> current literature to create consistency and improvement in infection outcomes.</w:t>
            </w:r>
            <w:r w:rsidR="003D4BBC">
              <w:rPr>
                <w:sz w:val="20"/>
              </w:rPr>
              <w:t xml:space="preserve"> </w:t>
            </w:r>
          </w:p>
        </w:tc>
      </w:tr>
      <w:tr w:rsidR="0054418A" w:rsidRPr="00451BFB" w:rsidTr="00BF009F">
        <w:trPr>
          <w:trHeight w:val="317"/>
        </w:trPr>
        <w:tc>
          <w:tcPr>
            <w:tcW w:w="10342" w:type="dxa"/>
            <w:tcBorders>
              <w:bottom w:val="nil"/>
            </w:tcBorders>
            <w:vAlign w:val="center"/>
          </w:tcPr>
          <w:p w:rsidR="0054418A"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t>State of the art in this field</w:t>
            </w:r>
          </w:p>
          <w:p w:rsidR="00036AC0" w:rsidRPr="00451BFB" w:rsidRDefault="00036AC0" w:rsidP="00BF009F">
            <w:pPr>
              <w:spacing w:before="20"/>
              <w:rPr>
                <w:rFonts w:ascii="Times New Roman" w:hAnsi="Times New Roman" w:cs="Times New Roman"/>
                <w:sz w:val="20"/>
                <w:szCs w:val="20"/>
              </w:rPr>
            </w:pPr>
          </w:p>
        </w:tc>
      </w:tr>
      <w:tr w:rsidR="0054418A" w:rsidRPr="00451BFB" w:rsidTr="00BF009F">
        <w:trPr>
          <w:trHeight w:val="317"/>
        </w:trPr>
        <w:tc>
          <w:tcPr>
            <w:tcW w:w="10342" w:type="dxa"/>
            <w:tcBorders>
              <w:top w:val="nil"/>
              <w:bottom w:val="single" w:sz="6" w:space="0" w:color="CADCEE"/>
            </w:tcBorders>
            <w:vAlign w:val="center"/>
          </w:tcPr>
          <w:p w:rsidR="002C204B" w:rsidRPr="00036AC0" w:rsidRDefault="002C204B" w:rsidP="002C204B">
            <w:pPr>
              <w:jc w:val="both"/>
              <w:rPr>
                <w:rFonts w:ascii="Times New Roman" w:hAnsi="Times New Roman" w:cs="Times New Roman"/>
                <w:sz w:val="20"/>
              </w:rPr>
            </w:pPr>
            <w:r w:rsidRPr="00036AC0">
              <w:rPr>
                <w:rFonts w:ascii="Times New Roman" w:hAnsi="Times New Roman" w:cs="Times New Roman"/>
                <w:sz w:val="20"/>
              </w:rPr>
              <w:t>Often infection red</w:t>
            </w:r>
            <w:bookmarkStart w:id="6" w:name="_GoBack"/>
            <w:bookmarkEnd w:id="6"/>
            <w:r w:rsidRPr="00036AC0">
              <w:rPr>
                <w:rFonts w:ascii="Times New Roman" w:hAnsi="Times New Roman" w:cs="Times New Roman"/>
                <w:sz w:val="20"/>
              </w:rPr>
              <w:t>uction interventions are limited to a single intervention within a specific field</w:t>
            </w:r>
            <w:r w:rsidR="0013588A">
              <w:rPr>
                <w:rFonts w:ascii="Times New Roman" w:hAnsi="Times New Roman" w:cs="Times New Roman"/>
                <w:sz w:val="20"/>
              </w:rPr>
              <w:t xml:space="preserve"> and</w:t>
            </w:r>
            <w:r w:rsidRPr="00036AC0">
              <w:rPr>
                <w:rFonts w:ascii="Times New Roman" w:hAnsi="Times New Roman" w:cs="Times New Roman"/>
                <w:sz w:val="20"/>
              </w:rPr>
              <w:t xml:space="preserve"> the combined results associated with these studies are equivocal. It can also be argued that individual interventions may be too granular given the multi-modal </w:t>
            </w:r>
            <w:r w:rsidR="00AD7DC8" w:rsidRPr="00036AC0">
              <w:rPr>
                <w:rFonts w:ascii="Times New Roman" w:hAnsi="Times New Roman" w:cs="Times New Roman"/>
                <w:sz w:val="20"/>
              </w:rPr>
              <w:t xml:space="preserve">nature of wound care and infection prevention. As such, “bundled care” </w:t>
            </w:r>
            <w:r w:rsidR="0013588A">
              <w:rPr>
                <w:rFonts w:ascii="Times New Roman" w:hAnsi="Times New Roman" w:cs="Times New Roman"/>
                <w:sz w:val="20"/>
              </w:rPr>
              <w:t xml:space="preserve">as </w:t>
            </w:r>
            <w:r w:rsidR="00AD7DC8" w:rsidRPr="00036AC0">
              <w:rPr>
                <w:rFonts w:ascii="Times New Roman" w:hAnsi="Times New Roman" w:cs="Times New Roman"/>
                <w:sz w:val="20"/>
              </w:rPr>
              <w:t>representative of the total patient care protocol</w:t>
            </w:r>
            <w:r w:rsidR="0013588A">
              <w:rPr>
                <w:rFonts w:ascii="Times New Roman" w:hAnsi="Times New Roman" w:cs="Times New Roman"/>
                <w:sz w:val="20"/>
              </w:rPr>
              <w:t xml:space="preserve"> has</w:t>
            </w:r>
            <w:r w:rsidR="00AD7DC8" w:rsidRPr="00036AC0">
              <w:rPr>
                <w:rFonts w:ascii="Times New Roman" w:hAnsi="Times New Roman" w:cs="Times New Roman"/>
                <w:sz w:val="20"/>
              </w:rPr>
              <w:t xml:space="preserve"> recently gained popularity. As seen in fields outside of neurosurgery, “bundles” often represent</w:t>
            </w:r>
            <w:r w:rsidRPr="00036AC0">
              <w:rPr>
                <w:rFonts w:ascii="Times New Roman" w:hAnsi="Times New Roman" w:cs="Times New Roman"/>
                <w:sz w:val="20"/>
              </w:rPr>
              <w:t xml:space="preserve"> evidence based measures </w:t>
            </w:r>
            <w:r w:rsidR="00AD7DC8" w:rsidRPr="00036AC0">
              <w:rPr>
                <w:rFonts w:ascii="Times New Roman" w:hAnsi="Times New Roman" w:cs="Times New Roman"/>
                <w:sz w:val="20"/>
              </w:rPr>
              <w:t xml:space="preserve">unique to </w:t>
            </w:r>
            <w:r w:rsidRPr="00036AC0">
              <w:rPr>
                <w:rFonts w:ascii="Times New Roman" w:hAnsi="Times New Roman" w:cs="Times New Roman"/>
                <w:sz w:val="20"/>
              </w:rPr>
              <w:t>the specific field as well as</w:t>
            </w:r>
            <w:r w:rsidR="00AD7DC8" w:rsidRPr="00036AC0">
              <w:rPr>
                <w:rFonts w:ascii="Times New Roman" w:hAnsi="Times New Roman" w:cs="Times New Roman"/>
                <w:sz w:val="20"/>
              </w:rPr>
              <w:t xml:space="preserve"> interventions recommended for all</w:t>
            </w:r>
            <w:r w:rsidRPr="00036AC0">
              <w:rPr>
                <w:rFonts w:ascii="Times New Roman" w:hAnsi="Times New Roman" w:cs="Times New Roman"/>
                <w:sz w:val="20"/>
              </w:rPr>
              <w:t xml:space="preserve"> surgical specialties, such as the Surgical Care Improvement Project recommendations (SCIP). Areas of importance according to SCIP include: euglycemia, normothermia, antibiotics choices, and hair shaving </w:t>
            </w:r>
            <w:r w:rsidRPr="00036AC0">
              <w:rPr>
                <w:rFonts w:ascii="Times New Roman" w:hAnsi="Times New Roman" w:cs="Times New Roman"/>
                <w:sz w:val="20"/>
              </w:rPr>
              <w:fldChar w:fldCharType="begin">
                <w:fldData xml:space="preserve">PEVuZE5vdGU+PENpdGU+PEF1dGhvcj5UYW5uZXI8L0F1dGhvcj48WWVhcj4yMDE1PC9ZZWFyPjxS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</w:fldData>
              </w:fldChar>
            </w:r>
            <w:r w:rsidRPr="00036AC0">
              <w:rPr>
                <w:rFonts w:ascii="Times New Roman" w:hAnsi="Times New Roman" w:cs="Times New Roman"/>
                <w:sz w:val="20"/>
              </w:rPr>
              <w:instrText xml:space="preserve"> ADDIN EN.CITE </w:instrText>
            </w:r>
            <w:r w:rsidRPr="00036AC0">
              <w:rPr>
                <w:rFonts w:ascii="Times New Roman" w:hAnsi="Times New Roman" w:cs="Times New Roman"/>
                <w:sz w:val="20"/>
              </w:rPr>
              <w:fldChar w:fldCharType="begin">
                <w:fldData xml:space="preserve">PEVuZE5vdGU+PENpdGU+PEF1dGhvcj5UYW5uZXI8L0F1dGhvcj48WWVhcj4yMDE1PC9ZZWFyPjxS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</w:fldData>
              </w:fldChar>
            </w:r>
            <w:r w:rsidRPr="00036AC0">
              <w:rPr>
                <w:rFonts w:ascii="Times New Roman" w:hAnsi="Times New Roman" w:cs="Times New Roman"/>
                <w:sz w:val="20"/>
              </w:rPr>
              <w:instrText xml:space="preserve"> ADDIN EN.CITE.DATA </w:instrText>
            </w:r>
            <w:r w:rsidRPr="00036AC0">
              <w:rPr>
                <w:rFonts w:ascii="Times New Roman" w:hAnsi="Times New Roman" w:cs="Times New Roman"/>
                <w:sz w:val="20"/>
              </w:rPr>
            </w:r>
            <w:r w:rsidRPr="00036AC0">
              <w:rPr>
                <w:rFonts w:ascii="Times New Roman" w:hAnsi="Times New Roman" w:cs="Times New Roman"/>
                <w:sz w:val="20"/>
              </w:rPr>
              <w:fldChar w:fldCharType="end"/>
            </w:r>
            <w:r w:rsidRPr="00036AC0">
              <w:rPr>
                <w:rFonts w:ascii="Times New Roman" w:hAnsi="Times New Roman" w:cs="Times New Roman"/>
                <w:sz w:val="20"/>
              </w:rPr>
            </w:r>
            <w:r w:rsidRPr="00036AC0">
              <w:rPr>
                <w:rFonts w:ascii="Times New Roman" w:hAnsi="Times New Roman" w:cs="Times New Roman"/>
                <w:sz w:val="20"/>
              </w:rPr>
              <w:fldChar w:fldCharType="separate"/>
            </w:r>
            <w:r w:rsidRPr="00036AC0">
              <w:rPr>
                <w:rFonts w:ascii="Times New Roman" w:hAnsi="Times New Roman" w:cs="Times New Roman"/>
                <w:noProof/>
                <w:sz w:val="20"/>
                <w:vertAlign w:val="superscript"/>
              </w:rPr>
              <w:t>3</w:t>
            </w:r>
            <w:r w:rsidRPr="00036AC0">
              <w:rPr>
                <w:rFonts w:ascii="Times New Roman" w:hAnsi="Times New Roman" w:cs="Times New Roman"/>
                <w:sz w:val="20"/>
              </w:rPr>
              <w:fldChar w:fldCharType="end"/>
            </w:r>
            <w:r w:rsidRPr="00036AC0">
              <w:rPr>
                <w:rFonts w:ascii="Times New Roman" w:hAnsi="Times New Roman" w:cs="Times New Roman"/>
                <w:sz w:val="20"/>
              </w:rPr>
              <w:t xml:space="preserve">. Literature almost uniformly in the field has consisted of a few hundred patients in cohort studies where pre- and post- implementation figures have been compared, with varying though generally positive results. </w:t>
            </w:r>
          </w:p>
          <w:p w:rsidR="002C204B" w:rsidRPr="00036AC0" w:rsidRDefault="002C204B" w:rsidP="002C204B">
            <w:pPr>
              <w:jc w:val="both"/>
              <w:rPr>
                <w:rFonts w:ascii="Times New Roman" w:hAnsi="Times New Roman" w:cs="Times New Roman"/>
                <w:sz w:val="20"/>
              </w:rPr>
            </w:pPr>
          </w:p>
          <w:p w:rsidR="0054418A" w:rsidRPr="00AD7DC8" w:rsidRDefault="002C204B" w:rsidP="00AD7DC8">
            <w:pPr>
              <w:jc w:val="both"/>
              <w:rPr>
                <w:sz w:val="20"/>
              </w:rPr>
            </w:pPr>
            <w:r w:rsidRPr="00036AC0">
              <w:rPr>
                <w:rFonts w:ascii="Times New Roman" w:hAnsi="Times New Roman" w:cs="Times New Roman"/>
                <w:sz w:val="20"/>
              </w:rPr>
              <w:t xml:space="preserve">In neurosurgery specifically, the use of the bundled approach is limited in the literature and confined mostly to antibiotic regimens in MRSA patients as well as some aspects of postoperative wound care </w:t>
            </w:r>
            <w:r w:rsidRPr="00036AC0">
              <w:rPr>
                <w:rFonts w:ascii="Times New Roman" w:hAnsi="Times New Roman" w:cs="Times New Roman"/>
                <w:sz w:val="20"/>
              </w:rPr>
              <w:fldChar w:fldCharType="begin">
                <w:fldData xml:space="preserve">PEVuZE5vdGU+PENpdGU+PEF1dGhvcj5Ba2luczwvQXV0aG9yPjxZZWFyPjIwMTA8L1llYXI+PFJl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</w:fldData>
              </w:fldChar>
            </w:r>
            <w:r w:rsidRPr="00036AC0">
              <w:rPr>
                <w:rFonts w:ascii="Times New Roman" w:hAnsi="Times New Roman" w:cs="Times New Roman"/>
                <w:sz w:val="20"/>
              </w:rPr>
              <w:instrText xml:space="preserve"> ADDIN EN.CITE </w:instrText>
            </w:r>
            <w:r w:rsidRPr="00036AC0">
              <w:rPr>
                <w:rFonts w:ascii="Times New Roman" w:hAnsi="Times New Roman" w:cs="Times New Roman"/>
                <w:sz w:val="20"/>
              </w:rPr>
              <w:fldChar w:fldCharType="begin">
                <w:fldData xml:space="preserve">PEVuZE5vdGU+PENpdGU+PEF1dGhvcj5Ba2luczwvQXV0aG9yPjxZZWFyPjIwMTA8L1llYXI+PFJl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</w:fldData>
              </w:fldChar>
            </w:r>
            <w:r w:rsidRPr="00036AC0">
              <w:rPr>
                <w:rFonts w:ascii="Times New Roman" w:hAnsi="Times New Roman" w:cs="Times New Roman"/>
                <w:sz w:val="20"/>
              </w:rPr>
              <w:instrText xml:space="preserve"> ADDIN EN.CITE.DATA </w:instrText>
            </w:r>
            <w:r w:rsidRPr="00036AC0">
              <w:rPr>
                <w:rFonts w:ascii="Times New Roman" w:hAnsi="Times New Roman" w:cs="Times New Roman"/>
                <w:sz w:val="20"/>
              </w:rPr>
            </w:r>
            <w:r w:rsidRPr="00036AC0">
              <w:rPr>
                <w:rFonts w:ascii="Times New Roman" w:hAnsi="Times New Roman" w:cs="Times New Roman"/>
                <w:sz w:val="20"/>
              </w:rPr>
              <w:fldChar w:fldCharType="end"/>
            </w:r>
            <w:r w:rsidRPr="00036AC0">
              <w:rPr>
                <w:rFonts w:ascii="Times New Roman" w:hAnsi="Times New Roman" w:cs="Times New Roman"/>
                <w:sz w:val="20"/>
              </w:rPr>
            </w:r>
            <w:r w:rsidRPr="00036AC0">
              <w:rPr>
                <w:rFonts w:ascii="Times New Roman" w:hAnsi="Times New Roman" w:cs="Times New Roman"/>
                <w:sz w:val="20"/>
              </w:rPr>
              <w:fldChar w:fldCharType="separate"/>
            </w:r>
            <w:r w:rsidRPr="00036AC0">
              <w:rPr>
                <w:rFonts w:ascii="Times New Roman" w:hAnsi="Times New Roman" w:cs="Times New Roman"/>
                <w:noProof/>
                <w:sz w:val="20"/>
                <w:vertAlign w:val="superscript"/>
              </w:rPr>
              <w:t>4,5</w:t>
            </w:r>
            <w:r w:rsidRPr="00036AC0">
              <w:rPr>
                <w:rFonts w:ascii="Times New Roman" w:hAnsi="Times New Roman" w:cs="Times New Roman"/>
                <w:sz w:val="20"/>
              </w:rPr>
              <w:fldChar w:fldCharType="end"/>
            </w:r>
            <w:r w:rsidRPr="00036AC0">
              <w:rPr>
                <w:rFonts w:ascii="Times New Roman" w:hAnsi="Times New Roman" w:cs="Times New Roman"/>
                <w:sz w:val="20"/>
              </w:rPr>
              <w:t xml:space="preserve">.  MRSA positive patients continue to increase in number and infection increases with prolonged hospitalizations. Furthermore, neurosurgical literature demonstrates that the MRSA positive subset is at high risk for SSI as compared to their uninfected counterparts </w:t>
            </w:r>
            <w:r w:rsidRPr="00036AC0">
              <w:rPr>
                <w:rFonts w:ascii="Times New Roman" w:hAnsi="Times New Roman" w:cs="Times New Roman"/>
                <w:sz w:val="20"/>
              </w:rPr>
              <w:fldChar w:fldCharType="begin">
                <w:fldData xml:space="preserve">PEVuZE5vdGU+PENpdGU+PEF1dGhvcj5Ba2luczwvQXV0aG9yPjxZZWFyPjIwMTA8L1llYXI+PFJl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</w:fldData>
              </w:fldChar>
            </w:r>
            <w:r w:rsidRPr="00036AC0">
              <w:rPr>
                <w:rFonts w:ascii="Times New Roman" w:hAnsi="Times New Roman" w:cs="Times New Roman"/>
                <w:sz w:val="20"/>
              </w:rPr>
              <w:instrText xml:space="preserve"> ADDIN EN.CITE </w:instrText>
            </w:r>
            <w:r w:rsidRPr="00036AC0">
              <w:rPr>
                <w:rFonts w:ascii="Times New Roman" w:hAnsi="Times New Roman" w:cs="Times New Roman"/>
                <w:sz w:val="20"/>
              </w:rPr>
              <w:fldChar w:fldCharType="begin">
                <w:fldData xml:space="preserve">PEVuZE5vdGU+PENpdGU+PEF1dGhvcj5Ba2luczwvQXV0aG9yPjxZZWFyPjIwMTA8L1llYXI+PFJl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</w:fldData>
              </w:fldChar>
            </w:r>
            <w:r w:rsidRPr="00036AC0">
              <w:rPr>
                <w:rFonts w:ascii="Times New Roman" w:hAnsi="Times New Roman" w:cs="Times New Roman"/>
                <w:sz w:val="20"/>
              </w:rPr>
              <w:instrText xml:space="preserve"> ADDIN EN.CITE.DATA </w:instrText>
            </w:r>
            <w:r w:rsidRPr="00036AC0">
              <w:rPr>
                <w:rFonts w:ascii="Times New Roman" w:hAnsi="Times New Roman" w:cs="Times New Roman"/>
                <w:sz w:val="20"/>
              </w:rPr>
            </w:r>
            <w:r w:rsidRPr="00036AC0">
              <w:rPr>
                <w:rFonts w:ascii="Times New Roman" w:hAnsi="Times New Roman" w:cs="Times New Roman"/>
                <w:sz w:val="20"/>
              </w:rPr>
              <w:fldChar w:fldCharType="end"/>
            </w:r>
            <w:r w:rsidRPr="00036AC0">
              <w:rPr>
                <w:rFonts w:ascii="Times New Roman" w:hAnsi="Times New Roman" w:cs="Times New Roman"/>
                <w:sz w:val="20"/>
              </w:rPr>
            </w:r>
            <w:r w:rsidRPr="00036AC0">
              <w:rPr>
                <w:rFonts w:ascii="Times New Roman" w:hAnsi="Times New Roman" w:cs="Times New Roman"/>
                <w:sz w:val="20"/>
              </w:rPr>
              <w:fldChar w:fldCharType="separate"/>
            </w:r>
            <w:r w:rsidRPr="00036AC0">
              <w:rPr>
                <w:rFonts w:ascii="Times New Roman" w:hAnsi="Times New Roman" w:cs="Times New Roman"/>
                <w:noProof/>
                <w:sz w:val="20"/>
                <w:vertAlign w:val="superscript"/>
              </w:rPr>
              <w:t>4</w:t>
            </w:r>
            <w:r w:rsidRPr="00036AC0">
              <w:rPr>
                <w:rFonts w:ascii="Times New Roman" w:hAnsi="Times New Roman" w:cs="Times New Roman"/>
                <w:sz w:val="20"/>
              </w:rPr>
              <w:fldChar w:fldCharType="end"/>
            </w:r>
            <w:r w:rsidRPr="00036AC0">
              <w:rPr>
                <w:rFonts w:ascii="Times New Roman" w:hAnsi="Times New Roman" w:cs="Times New Roman"/>
                <w:sz w:val="20"/>
              </w:rPr>
              <w:t xml:space="preserve">. Hair shaving is another area of some study in the neurosurgical literature. While SCIP recommends as minimal of a hair shave as possible, </w:t>
            </w:r>
            <w:r w:rsidR="00AD7DC8" w:rsidRPr="00036AC0">
              <w:rPr>
                <w:rFonts w:ascii="Times New Roman" w:hAnsi="Times New Roman" w:cs="Times New Roman"/>
                <w:sz w:val="20"/>
              </w:rPr>
              <w:t>neurosurgery</w:t>
            </w:r>
            <w:r w:rsidRPr="00036AC0">
              <w:rPr>
                <w:rFonts w:ascii="Times New Roman" w:hAnsi="Times New Roman" w:cs="Times New Roman"/>
                <w:sz w:val="20"/>
              </w:rPr>
              <w:t xml:space="preserve"> literature supports that a minimal shave does not lead to worse infection outcomes </w:t>
            </w:r>
            <w:r w:rsidRPr="00036AC0">
              <w:rPr>
                <w:rFonts w:ascii="Times New Roman" w:hAnsi="Times New Roman" w:cs="Times New Roman"/>
                <w:sz w:val="20"/>
              </w:rPr>
              <w:fldChar w:fldCharType="begin"/>
            </w:r>
            <w:r w:rsidRPr="00036AC0">
              <w:rPr>
                <w:rFonts w:ascii="Times New Roman" w:hAnsi="Times New Roman" w:cs="Times New Roman"/>
                <w:sz w:val="20"/>
              </w:rPr>
              <w:instrText xml:space="preserve"> ADDIN EN.CITE &lt;EndNote&gt;&lt;Cite&gt;&lt;Author&gt;Broekman&lt;/Author&gt;&lt;Year&gt;2011&lt;/Year&gt;&lt;RecNum&gt;2&lt;/RecNum&gt;&lt;DisplayText&gt;&lt;style face="superscript"&gt;6&lt;/style&gt;&lt;/DisplayText&gt;&lt;record&gt;&lt;rec-number&gt;2&lt;/rec-number&gt;&lt;foreign-keys&gt;&lt;key app="EN" db-id="22tfw0dxo0pp5mewvf4v2rrhpe0rxx5sr9r0" timestamp="1440440561"&gt;2&lt;/key&gt;&lt;/foreign-keys&gt;&lt;ref-type name="Journal Article"&gt;17&lt;/ref-type&gt;&lt;contributors&gt;&lt;authors&gt;&lt;author&gt;Broekman, M. L.&lt;/author&gt;&lt;author&gt;van Beijnum, J.&lt;/author&gt;&lt;author&gt;Peul, W. C.&lt;/author&gt;&lt;author&gt;Regli, L.&lt;/author&gt;&lt;/authors&gt;&lt;/contributors&gt;&lt;auth-address&gt;Department of Neurosurgery, University Medical Center Utrecht, The Netherlands. Broekman-4@umcutrecht.nl&lt;/auth-address&gt;&lt;titles&gt;&lt;title&gt;Neurosurgery and shaving: what&amp;apos;s the evidence?&lt;/title&gt;&lt;secondary-title&gt;J Neurosurg&lt;/secondary-title&gt;&lt;alt-title&gt;Journal of neurosurgery&lt;/alt-title&gt;&lt;/titles&gt;&lt;periodical&gt;&lt;full-title&gt;J Neurosurg&lt;/full-title&gt;&lt;abbr-1&gt;Journal of neurosurgery&lt;/abbr-1&gt;&lt;/periodical&gt;&lt;alt-periodical&gt;&lt;full-title&gt;J Neurosurg&lt;/full-title&gt;&lt;abbr-1&gt;Journal of neurosurgery&lt;/abbr-1&gt;&lt;/alt-periodical&gt;&lt;pages&gt;670-8&lt;/pages&gt;&lt;volume&gt;115&lt;/volume&gt;&lt;number&gt;4&lt;/number&gt;&lt;edition&gt;2011/07/05&lt;/edition&gt;&lt;keywords&gt;&lt;keyword&gt;*Evidence-Based Medicine&lt;/keyword&gt;&lt;keyword&gt;Hair Removal/*methods&lt;/keyword&gt;&lt;keyword&gt;Humans&lt;/keyword&gt;&lt;keyword&gt;Neurosurgical Procedures/*methods&lt;/keyword&gt;&lt;keyword&gt;Preoperative Care/*methods&lt;/keyword&gt;&lt;keyword&gt;Surgical Wound Infection/prevention &amp;amp; control&lt;/keyword&gt;&lt;/keywords&gt;&lt;dates&gt;&lt;year&gt;2011&lt;/year&gt;&lt;pub-dates&gt;&lt;date&gt;Oct&lt;/date&gt;&lt;/pub-dates&gt;&lt;/dates&gt;&lt;isbn&gt;0022-3085&lt;/isbn&gt;&lt;accession-num&gt;21721875&lt;/accession-num&gt;&lt;urls&gt;&lt;/urls&gt;&lt;electronic-resource-num&gt;10.3171/2011.5.jns102003&lt;/electronic-resource-num&gt;&lt;remote-database-provider&gt;NLM&lt;/remote-database-provider&gt;&lt;language&gt;eng&lt;/language&gt;&lt;/record&gt;&lt;/Cite&gt;&lt;/EndNote&gt;</w:instrText>
            </w:r>
            <w:r w:rsidRPr="00036AC0">
              <w:rPr>
                <w:rFonts w:ascii="Times New Roman" w:hAnsi="Times New Roman" w:cs="Times New Roman"/>
                <w:sz w:val="20"/>
              </w:rPr>
              <w:fldChar w:fldCharType="separate"/>
            </w:r>
            <w:r w:rsidRPr="00036AC0">
              <w:rPr>
                <w:rFonts w:ascii="Times New Roman" w:hAnsi="Times New Roman" w:cs="Times New Roman"/>
                <w:noProof/>
                <w:sz w:val="20"/>
                <w:vertAlign w:val="superscript"/>
              </w:rPr>
              <w:t>6</w:t>
            </w:r>
            <w:r w:rsidRPr="00036AC0">
              <w:rPr>
                <w:rFonts w:ascii="Times New Roman" w:hAnsi="Times New Roman" w:cs="Times New Roman"/>
                <w:sz w:val="20"/>
              </w:rPr>
              <w:fldChar w:fldCharType="end"/>
            </w:r>
            <w:r w:rsidRPr="00036AC0">
              <w:rPr>
                <w:rFonts w:ascii="Times New Roman" w:hAnsi="Times New Roman" w:cs="Times New Roman"/>
                <w:sz w:val="20"/>
              </w:rPr>
              <w:t xml:space="preserve">. Aside from these areas, many parts of the </w:t>
            </w:r>
            <w:r w:rsidRPr="00036AC0">
              <w:rPr>
                <w:rFonts w:ascii="Times New Roman" w:hAnsi="Times New Roman" w:cs="Times New Roman"/>
                <w:sz w:val="20"/>
              </w:rPr>
              <w:lastRenderedPageBreak/>
              <w:t>standard bundles now proposed in general and orthopedic literature including euglycemia, normothermia, dressing/wound care, closure types, etc. remain unstudied in the neurosurgery literature. In addition, evaluating the economics of bundle implementation in neurosurgery– thus far not reported in the literature – would be</w:t>
            </w:r>
            <w:r w:rsidR="00F17122">
              <w:rPr>
                <w:rFonts w:ascii="Times New Roman" w:hAnsi="Times New Roman" w:cs="Times New Roman"/>
                <w:sz w:val="20"/>
              </w:rPr>
              <w:t xml:space="preserve"> an</w:t>
            </w:r>
            <w:r w:rsidRPr="00036AC0">
              <w:rPr>
                <w:rFonts w:ascii="Times New Roman" w:hAnsi="Times New Roman" w:cs="Times New Roman"/>
                <w:sz w:val="20"/>
              </w:rPr>
              <w:t xml:space="preserve"> important contribution to the literature</w:t>
            </w:r>
            <w:r w:rsidR="00AD7DC8" w:rsidRPr="00036AC0">
              <w:rPr>
                <w:rFonts w:ascii="Times New Roman" w:hAnsi="Times New Roman" w:cs="Times New Roman"/>
                <w:sz w:val="20"/>
              </w:rPr>
              <w:t xml:space="preserve"> in our field</w:t>
            </w:r>
            <w:r w:rsidRPr="00036AC0">
              <w:rPr>
                <w:rFonts w:ascii="Times New Roman" w:hAnsi="Times New Roman" w:cs="Times New Roman"/>
                <w:sz w:val="20"/>
              </w:rPr>
              <w:fldChar w:fldCharType="begin"/>
            </w:r>
            <w:r w:rsidRPr="00036AC0">
              <w:rPr>
                <w:rFonts w:ascii="Times New Roman" w:hAnsi="Times New Roman" w:cs="Times New Roman"/>
                <w:sz w:val="20"/>
              </w:rPr>
              <w:instrText xml:space="preserve"> ADDIN EN.CITE &lt;EndNote&gt;&lt;Cite&gt;&lt;Author&gt;Keenan&lt;/Author&gt;&lt;Year&gt;2015&lt;/Year&gt;&lt;RecNum&gt;4&lt;/RecNum&gt;&lt;DisplayText&gt;&lt;style face="superscript"&gt;1&lt;/style&gt;&lt;/DisplayText&gt;&lt;record&gt;&lt;rec-number&gt;4&lt;/rec-number&gt;&lt;foreign-keys&gt;&lt;key app="EN" db-id="22tfw0dxo0pp5mewvf4v2rrhpe0rxx5sr9r0" timestamp="1440441173"&gt;4&lt;/key&gt;&lt;/foreign-keys&gt;&lt;ref-type name="Journal Article"&gt;17&lt;/ref-type&gt;&lt;contributors&gt;&lt;authors&gt;&lt;author&gt;Keenan, J. E.&lt;/author&gt;&lt;author&gt;Speicher, P. J.&lt;/author&gt;&lt;author&gt;Nussbaum, D. P.&lt;/author&gt;&lt;author&gt;Adam, M. A.&lt;/author&gt;&lt;author&gt;Miller, T. E.&lt;/author&gt;&lt;author&gt;Mantyh, C. R.&lt;/author&gt;&lt;author&gt;Thacker, J. K.&lt;/author&gt;&lt;/authors&gt;&lt;/contributors&gt;&lt;auth-address&gt;Department of Surgery, Duke University Medical Center, Durham, NC.&amp;#xD;Department of Anesthesiology, Duke University Medical Center, Durham, NC.&amp;#xD;Department of Surgery, Duke University Medical Center, Durham, NC. Electronic address: julie.thacker@dm.duke.edu.&lt;/auth-address&gt;&lt;titles&gt;&lt;title&gt;Improving Outcomes in Colorectal Surgery by Sequential Implementation of Multiple Standardized Care Programs&lt;/title&gt;&lt;secondary-title&gt;J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404-414.e1&lt;/pages&gt;&lt;volume&gt;221&lt;/volume&gt;&lt;number&gt;2&lt;/number&gt;&lt;edition&gt;2015/07/25&lt;/edition&gt;&lt;dates&gt;&lt;year&gt;2015&lt;/year&gt;&lt;pub-dates&gt;&lt;date&gt;Aug&lt;/date&gt;&lt;/pub-dates&gt;&lt;/dates&gt;&lt;isbn&gt;1072-7515&lt;/isbn&gt;&lt;accession-num&gt;26206639&lt;/accession-num&gt;&lt;urls&gt;&lt;/urls&gt;&lt;electronic-resource-num&gt;10.1016/j.jamcollsurg.2015.04.008&lt;/electronic-resource-num&gt;&lt;remote-database-provider&gt;NLM&lt;/remote-database-provider&gt;&lt;language&gt;eng&lt;/language&gt;&lt;/record&gt;&lt;/Cite&gt;&lt;/EndNote&gt;</w:instrText>
            </w:r>
            <w:r w:rsidRPr="00036AC0">
              <w:rPr>
                <w:rFonts w:ascii="Times New Roman" w:hAnsi="Times New Roman" w:cs="Times New Roman"/>
                <w:sz w:val="20"/>
              </w:rPr>
              <w:fldChar w:fldCharType="separate"/>
            </w:r>
            <w:r w:rsidRPr="00036AC0">
              <w:rPr>
                <w:rFonts w:ascii="Times New Roman" w:hAnsi="Times New Roman" w:cs="Times New Roman"/>
                <w:noProof/>
                <w:sz w:val="20"/>
                <w:vertAlign w:val="superscript"/>
              </w:rPr>
              <w:t>1</w:t>
            </w:r>
            <w:r w:rsidRPr="00036AC0">
              <w:rPr>
                <w:rFonts w:ascii="Times New Roman" w:hAnsi="Times New Roman" w:cs="Times New Roman"/>
                <w:sz w:val="20"/>
              </w:rPr>
              <w:fldChar w:fldCharType="end"/>
            </w:r>
            <w:r w:rsidRPr="00036AC0">
              <w:rPr>
                <w:rFonts w:ascii="Times New Roman" w:hAnsi="Times New Roman" w:cs="Times New Roman"/>
                <w:sz w:val="20"/>
              </w:rPr>
              <w:t>.</w:t>
            </w:r>
            <w:r>
              <w:rPr>
                <w:sz w:val="20"/>
              </w:rPr>
              <w:t xml:space="preserve"> </w:t>
            </w:r>
          </w:p>
        </w:tc>
      </w:tr>
      <w:tr w:rsidR="0054418A" w:rsidRPr="00451BFB" w:rsidTr="00BF009F">
        <w:trPr>
          <w:trHeight w:val="317"/>
        </w:trPr>
        <w:tc>
          <w:tcPr>
            <w:tcW w:w="10342" w:type="dxa"/>
            <w:tcBorders>
              <w:bottom w:val="nil"/>
            </w:tcBorders>
            <w:vAlign w:val="center"/>
          </w:tcPr>
          <w:p w:rsidR="0054418A" w:rsidRPr="00451BFB"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lastRenderedPageBreak/>
              <w:t>Past research of the applicant in this field</w:t>
            </w:r>
          </w:p>
        </w:tc>
      </w:tr>
      <w:tr w:rsidR="0054418A" w:rsidRPr="00451BFB" w:rsidTr="00BF009F">
        <w:trPr>
          <w:trHeight w:val="317"/>
        </w:trPr>
        <w:tc>
          <w:tcPr>
            <w:tcW w:w="10342" w:type="dxa"/>
            <w:tcBorders>
              <w:top w:val="nil"/>
              <w:bottom w:val="single" w:sz="6" w:space="0" w:color="CADCEE"/>
            </w:tcBorders>
            <w:vAlign w:val="center"/>
          </w:tcPr>
          <w:p w:rsidR="0054418A" w:rsidRPr="00036AC0" w:rsidRDefault="00D601FC" w:rsidP="00D601FC">
            <w:pPr>
              <w:spacing w:before="20"/>
              <w:rPr>
                <w:rFonts w:ascii="Times New Roman" w:hAnsi="Times New Roman" w:cs="Times New Roman"/>
                <w:sz w:val="20"/>
                <w:szCs w:val="20"/>
              </w:rPr>
            </w:pPr>
            <w:r w:rsidRPr="00036AC0">
              <w:rPr>
                <w:rFonts w:ascii="Times New Roman" w:hAnsi="Times New Roman" w:cs="Times New Roman"/>
                <w:sz w:val="20"/>
                <w:szCs w:val="20"/>
              </w:rPr>
              <w:t>We have previously performed two departmental presentations (one to departmental administration and one to neurosurgery/infectious disease representation) proposing various aspects of the current bundle to gather attending buy-in for the proposed changes in patient care. These presentations have required literature review of the best practice guidelines in the literature, as well as internal survey of current interdepartmental practices currently utilized at our institution. Infectious disease input was obtained for</w:t>
            </w:r>
            <w:r w:rsidR="00B374DE" w:rsidRPr="00036AC0">
              <w:rPr>
                <w:rFonts w:ascii="Times New Roman" w:hAnsi="Times New Roman" w:cs="Times New Roman"/>
                <w:sz w:val="20"/>
                <w:szCs w:val="20"/>
              </w:rPr>
              <w:t xml:space="preserve"> antibiotic recommendations and department specific infection rates. </w:t>
            </w:r>
          </w:p>
          <w:p w:rsidR="000B5400" w:rsidRPr="00036AC0" w:rsidRDefault="000B5400" w:rsidP="00D601FC">
            <w:pPr>
              <w:spacing w:before="20"/>
              <w:rPr>
                <w:rFonts w:ascii="Times New Roman" w:hAnsi="Times New Roman" w:cs="Times New Roman"/>
                <w:sz w:val="20"/>
                <w:szCs w:val="20"/>
              </w:rPr>
            </w:pPr>
          </w:p>
          <w:p w:rsidR="000B5400" w:rsidRPr="000F6E01" w:rsidRDefault="000B5400" w:rsidP="00D601FC">
            <w:pPr>
              <w:spacing w:before="20"/>
              <w:rPr>
                <w:rFonts w:ascii="Times New Roman" w:hAnsi="Times New Roman" w:cs="Times New Roman"/>
                <w:sz w:val="24"/>
                <w:szCs w:val="24"/>
              </w:rPr>
            </w:pPr>
            <w:r w:rsidRPr="00036AC0">
              <w:rPr>
                <w:rFonts w:ascii="Times New Roman" w:hAnsi="Times New Roman" w:cs="Times New Roman"/>
                <w:sz w:val="20"/>
                <w:szCs w:val="20"/>
              </w:rPr>
              <w:t xml:space="preserve">In its current iteration, departmental support by attendings, residents, and mid-level providers has been obtained. We have begun gathering the resources to implement the various interventions and </w:t>
            </w:r>
            <w:r w:rsidR="009F193E" w:rsidRPr="00036AC0">
              <w:rPr>
                <w:rFonts w:ascii="Times New Roman" w:hAnsi="Times New Roman" w:cs="Times New Roman"/>
                <w:sz w:val="20"/>
                <w:szCs w:val="20"/>
              </w:rPr>
              <w:t>identifying the resources for data input and tracking.</w:t>
            </w:r>
            <w:r w:rsidR="009F193E">
              <w:rPr>
                <w:rFonts w:ascii="Times New Roman" w:hAnsi="Times New Roman" w:cs="Times New Roman"/>
                <w:sz w:val="24"/>
                <w:szCs w:val="24"/>
              </w:rPr>
              <w:t xml:space="preserve"> </w:t>
            </w:r>
          </w:p>
        </w:tc>
      </w:tr>
      <w:tr w:rsidR="0054418A" w:rsidRPr="00451BFB" w:rsidTr="00BF009F">
        <w:trPr>
          <w:trHeight w:val="317"/>
        </w:trPr>
        <w:tc>
          <w:tcPr>
            <w:tcW w:w="10342" w:type="dxa"/>
            <w:tcBorders>
              <w:bottom w:val="nil"/>
            </w:tcBorders>
            <w:vAlign w:val="center"/>
          </w:tcPr>
          <w:p w:rsidR="0054418A"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t>Open questions</w:t>
            </w:r>
          </w:p>
          <w:p w:rsidR="00036AC0" w:rsidRPr="00451BFB" w:rsidRDefault="00036AC0" w:rsidP="00BF009F">
            <w:pPr>
              <w:spacing w:before="20"/>
              <w:rPr>
                <w:rFonts w:ascii="Times New Roman" w:hAnsi="Times New Roman" w:cs="Times New Roman"/>
                <w:sz w:val="20"/>
                <w:szCs w:val="20"/>
              </w:rPr>
            </w:pPr>
          </w:p>
        </w:tc>
      </w:tr>
      <w:tr w:rsidR="0054418A" w:rsidRPr="00451BFB" w:rsidTr="00BF009F">
        <w:trPr>
          <w:trHeight w:val="317"/>
        </w:trPr>
        <w:tc>
          <w:tcPr>
            <w:tcW w:w="10342" w:type="dxa"/>
            <w:tcBorders>
              <w:top w:val="nil"/>
              <w:bottom w:val="single" w:sz="6" w:space="0" w:color="CADCEE"/>
            </w:tcBorders>
            <w:vAlign w:val="center"/>
          </w:tcPr>
          <w:p w:rsidR="0054418A" w:rsidRPr="00036AC0" w:rsidRDefault="009F193E" w:rsidP="009F193E">
            <w:pPr>
              <w:pStyle w:val="ListParagraph"/>
              <w:numPr>
                <w:ilvl w:val="0"/>
                <w:numId w:val="5"/>
              </w:numPr>
              <w:spacing w:before="20"/>
              <w:rPr>
                <w:rFonts w:ascii="Times New Roman" w:hAnsi="Times New Roman" w:cs="Times New Roman"/>
                <w:sz w:val="20"/>
                <w:szCs w:val="20"/>
              </w:rPr>
            </w:pPr>
            <w:r w:rsidRPr="00036AC0">
              <w:rPr>
                <w:rFonts w:ascii="Times New Roman" w:hAnsi="Times New Roman" w:cs="Times New Roman"/>
                <w:sz w:val="20"/>
                <w:szCs w:val="20"/>
              </w:rPr>
              <w:t xml:space="preserve">Does </w:t>
            </w:r>
            <w:r w:rsidR="0013588A">
              <w:rPr>
                <w:rFonts w:ascii="Times New Roman" w:hAnsi="Times New Roman" w:cs="Times New Roman"/>
                <w:sz w:val="20"/>
                <w:szCs w:val="20"/>
              </w:rPr>
              <w:t>implementation</w:t>
            </w:r>
            <w:r w:rsidRPr="00036AC0">
              <w:rPr>
                <w:rFonts w:ascii="Times New Roman" w:hAnsi="Times New Roman" w:cs="Times New Roman"/>
                <w:sz w:val="20"/>
                <w:szCs w:val="20"/>
              </w:rPr>
              <w:t xml:space="preserve"> of a neurosurgical SSI bundle lead to a reduction in SSI?</w:t>
            </w:r>
          </w:p>
          <w:p w:rsidR="009F193E" w:rsidRPr="0013588A" w:rsidRDefault="009F193E" w:rsidP="009F193E">
            <w:pPr>
              <w:pStyle w:val="ListParagraph"/>
              <w:numPr>
                <w:ilvl w:val="0"/>
                <w:numId w:val="5"/>
              </w:numPr>
              <w:spacing w:before="20"/>
              <w:rPr>
                <w:rFonts w:ascii="Times New Roman" w:hAnsi="Times New Roman" w:cs="Times New Roman"/>
                <w:sz w:val="24"/>
                <w:szCs w:val="24"/>
              </w:rPr>
            </w:pPr>
            <w:r w:rsidRPr="00036AC0">
              <w:rPr>
                <w:rFonts w:ascii="Times New Roman" w:hAnsi="Times New Roman" w:cs="Times New Roman"/>
                <w:sz w:val="20"/>
                <w:szCs w:val="20"/>
              </w:rPr>
              <w:t xml:space="preserve">Does homogenization of patient care improve SSI outcomes and ability of providers (residents/mid-level providers) to deliver care complaint with attending recommendation? </w:t>
            </w:r>
          </w:p>
          <w:p w:rsidR="0013588A" w:rsidRPr="009F193E" w:rsidRDefault="0013588A" w:rsidP="009F193E">
            <w:pPr>
              <w:pStyle w:val="ListParagraph"/>
              <w:numPr>
                <w:ilvl w:val="0"/>
                <w:numId w:val="5"/>
              </w:numPr>
              <w:spacing w:before="20"/>
              <w:rPr>
                <w:rFonts w:ascii="Times New Roman" w:hAnsi="Times New Roman" w:cs="Times New Roman"/>
                <w:sz w:val="24"/>
                <w:szCs w:val="24"/>
              </w:rPr>
            </w:pPr>
            <w:r>
              <w:rPr>
                <w:rFonts w:ascii="Times New Roman" w:hAnsi="Times New Roman" w:cs="Times New Roman"/>
                <w:sz w:val="20"/>
                <w:szCs w:val="20"/>
              </w:rPr>
              <w:t>Is implementation of a neurosurgery SSI bundle cost effective?</w:t>
            </w:r>
          </w:p>
        </w:tc>
      </w:tr>
      <w:tr w:rsidR="0054418A" w:rsidRPr="00451BFB" w:rsidTr="00BF009F">
        <w:trPr>
          <w:trHeight w:val="317"/>
        </w:trPr>
        <w:tc>
          <w:tcPr>
            <w:tcW w:w="10342" w:type="dxa"/>
            <w:tcBorders>
              <w:bottom w:val="nil"/>
            </w:tcBorders>
            <w:vAlign w:val="center"/>
          </w:tcPr>
          <w:p w:rsidR="0054418A" w:rsidRPr="00451BFB"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t>Hypothesis</w:t>
            </w:r>
          </w:p>
        </w:tc>
      </w:tr>
      <w:tr w:rsidR="0054418A" w:rsidRPr="00451BFB" w:rsidTr="00BF009F">
        <w:trPr>
          <w:trHeight w:val="317"/>
        </w:trPr>
        <w:tc>
          <w:tcPr>
            <w:tcW w:w="10342" w:type="dxa"/>
            <w:tcBorders>
              <w:top w:val="nil"/>
              <w:bottom w:val="single" w:sz="6" w:space="0" w:color="CADCEE"/>
            </w:tcBorders>
            <w:vAlign w:val="center"/>
          </w:tcPr>
          <w:p w:rsidR="0054418A" w:rsidRPr="00036AC0" w:rsidRDefault="009F193E" w:rsidP="00BF009F">
            <w:pPr>
              <w:spacing w:before="20"/>
              <w:rPr>
                <w:rFonts w:ascii="Times New Roman" w:hAnsi="Times New Roman" w:cs="Times New Roman"/>
                <w:sz w:val="20"/>
              </w:rPr>
            </w:pPr>
            <w:r w:rsidRPr="00036AC0">
              <w:rPr>
                <w:rFonts w:ascii="Times New Roman" w:hAnsi="Times New Roman" w:cs="Times New Roman"/>
                <w:sz w:val="20"/>
              </w:rPr>
              <w:t>We hypothesize that the implementation of a perioperative bundle to standardize care will decrease SSI rates and</w:t>
            </w:r>
            <w:r w:rsidR="0013588A">
              <w:rPr>
                <w:rFonts w:ascii="Times New Roman" w:hAnsi="Times New Roman" w:cs="Times New Roman"/>
                <w:sz w:val="20"/>
              </w:rPr>
              <w:t xml:space="preserve"> create</w:t>
            </w:r>
            <w:r w:rsidRPr="00036AC0">
              <w:rPr>
                <w:rFonts w:ascii="Times New Roman" w:hAnsi="Times New Roman" w:cs="Times New Roman"/>
                <w:sz w:val="20"/>
              </w:rPr>
              <w:t xml:space="preserve"> a favorable economic profile. Standardized care will also avoid errors by providers secondary to various “attending preferences” leading to unfavorable outcomes</w:t>
            </w:r>
            <w:r w:rsidR="00036AC0" w:rsidRPr="00036AC0">
              <w:rPr>
                <w:rFonts w:ascii="Times New Roman" w:hAnsi="Times New Roman" w:cs="Times New Roman"/>
                <w:sz w:val="20"/>
              </w:rPr>
              <w:t xml:space="preserve">. </w:t>
            </w:r>
          </w:p>
          <w:p w:rsidR="00036AC0" w:rsidRPr="000F6E01" w:rsidRDefault="00036AC0" w:rsidP="00BF009F">
            <w:pPr>
              <w:spacing w:before="20"/>
              <w:rPr>
                <w:rFonts w:ascii="Times New Roman" w:hAnsi="Times New Roman" w:cs="Times New Roman"/>
                <w:sz w:val="24"/>
                <w:szCs w:val="24"/>
              </w:rPr>
            </w:pPr>
          </w:p>
        </w:tc>
      </w:tr>
      <w:tr w:rsidR="0054418A" w:rsidRPr="00451BFB" w:rsidTr="00BF009F">
        <w:trPr>
          <w:trHeight w:val="317"/>
        </w:trPr>
        <w:tc>
          <w:tcPr>
            <w:tcW w:w="10342" w:type="dxa"/>
            <w:tcBorders>
              <w:bottom w:val="nil"/>
            </w:tcBorders>
            <w:vAlign w:val="center"/>
          </w:tcPr>
          <w:p w:rsidR="0054418A" w:rsidRPr="00451BFB"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t>What are the aims you want to reach with this study?</w:t>
            </w:r>
          </w:p>
        </w:tc>
      </w:tr>
      <w:tr w:rsidR="0054418A" w:rsidRPr="00451BFB" w:rsidTr="00BF009F">
        <w:trPr>
          <w:trHeight w:val="317"/>
        </w:trPr>
        <w:tc>
          <w:tcPr>
            <w:tcW w:w="10342" w:type="dxa"/>
            <w:tcBorders>
              <w:top w:val="nil"/>
              <w:bottom w:val="single" w:sz="6" w:space="0" w:color="CADCEE"/>
            </w:tcBorders>
            <w:vAlign w:val="center"/>
          </w:tcPr>
          <w:p w:rsidR="009F193E" w:rsidRPr="00036AC0" w:rsidRDefault="009F193E" w:rsidP="009F193E">
            <w:pPr>
              <w:jc w:val="both"/>
              <w:rPr>
                <w:rFonts w:ascii="Times New Roman" w:hAnsi="Times New Roman" w:cs="Times New Roman"/>
                <w:sz w:val="20"/>
              </w:rPr>
            </w:pPr>
            <w:r w:rsidRPr="00036AC0">
              <w:rPr>
                <w:rFonts w:ascii="Times New Roman" w:hAnsi="Times New Roman" w:cs="Times New Roman"/>
                <w:sz w:val="20"/>
              </w:rPr>
              <w:t xml:space="preserve">The specific aims of </w:t>
            </w:r>
            <w:r w:rsidR="0013588A">
              <w:rPr>
                <w:rFonts w:ascii="Times New Roman" w:hAnsi="Times New Roman" w:cs="Times New Roman"/>
                <w:sz w:val="20"/>
              </w:rPr>
              <w:t xml:space="preserve">the </w:t>
            </w:r>
            <w:r w:rsidRPr="00036AC0">
              <w:rPr>
                <w:rFonts w:ascii="Times New Roman" w:hAnsi="Times New Roman" w:cs="Times New Roman"/>
                <w:sz w:val="20"/>
              </w:rPr>
              <w:t xml:space="preserve">project are therefore three-fold: </w:t>
            </w:r>
            <w:r w:rsidRPr="00036AC0">
              <w:rPr>
                <w:rFonts w:ascii="Times New Roman" w:hAnsi="Times New Roman" w:cs="Times New Roman"/>
                <w:b/>
                <w:sz w:val="20"/>
              </w:rPr>
              <w:t>1)</w:t>
            </w:r>
            <w:r w:rsidRPr="00036AC0">
              <w:rPr>
                <w:rFonts w:ascii="Times New Roman" w:hAnsi="Times New Roman" w:cs="Times New Roman"/>
                <w:sz w:val="20"/>
              </w:rPr>
              <w:t xml:space="preserve"> To implement perioperative cranial and spinal neurosurgical bundles based on SCIP and most recent neurosurgical SSI literature review in an effort to standardize perioperative care; </w:t>
            </w:r>
            <w:r w:rsidRPr="00036AC0">
              <w:rPr>
                <w:rFonts w:ascii="Times New Roman" w:hAnsi="Times New Roman" w:cs="Times New Roman"/>
                <w:b/>
                <w:sz w:val="20"/>
              </w:rPr>
              <w:t>2)</w:t>
            </w:r>
            <w:r w:rsidRPr="00036AC0">
              <w:rPr>
                <w:rFonts w:ascii="Times New Roman" w:hAnsi="Times New Roman" w:cs="Times New Roman"/>
                <w:sz w:val="20"/>
              </w:rPr>
              <w:t xml:space="preserve"> To demonstrate SSI reduction with the use of such an evidence based bundle using a retrospective cohort study; and </w:t>
            </w:r>
            <w:r w:rsidRPr="00036AC0">
              <w:rPr>
                <w:rFonts w:ascii="Times New Roman" w:hAnsi="Times New Roman" w:cs="Times New Roman"/>
                <w:b/>
                <w:sz w:val="20"/>
              </w:rPr>
              <w:t>3)</w:t>
            </w:r>
            <w:r w:rsidRPr="00036AC0">
              <w:rPr>
                <w:rFonts w:ascii="Times New Roman" w:hAnsi="Times New Roman" w:cs="Times New Roman"/>
                <w:sz w:val="20"/>
              </w:rPr>
              <w:t xml:space="preserve"> To evaluate the economics of the SSI bundle in neurosurgery </w:t>
            </w:r>
            <w:r w:rsidR="0013588A">
              <w:rPr>
                <w:rFonts w:ascii="Times New Roman" w:hAnsi="Times New Roman" w:cs="Times New Roman"/>
                <w:sz w:val="20"/>
              </w:rPr>
              <w:t xml:space="preserve">and </w:t>
            </w:r>
            <w:r w:rsidRPr="00036AC0">
              <w:rPr>
                <w:rFonts w:ascii="Times New Roman" w:hAnsi="Times New Roman" w:cs="Times New Roman"/>
                <w:sz w:val="20"/>
              </w:rPr>
              <w:t xml:space="preserve">to evaluate if these are valuable in lowering healthcare costs. </w:t>
            </w:r>
          </w:p>
          <w:p w:rsidR="0054418A" w:rsidRPr="000F6E01" w:rsidRDefault="0054418A" w:rsidP="00BF009F">
            <w:pPr>
              <w:spacing w:before="20"/>
              <w:rPr>
                <w:rFonts w:ascii="Times New Roman" w:hAnsi="Times New Roman" w:cs="Times New Roman"/>
                <w:sz w:val="24"/>
                <w:szCs w:val="24"/>
              </w:rPr>
            </w:pPr>
          </w:p>
        </w:tc>
      </w:tr>
      <w:tr w:rsidR="0054418A" w:rsidRPr="00451BFB" w:rsidTr="00BF009F">
        <w:trPr>
          <w:trHeight w:val="317"/>
        </w:trPr>
        <w:tc>
          <w:tcPr>
            <w:tcW w:w="10342" w:type="dxa"/>
            <w:tcBorders>
              <w:bottom w:val="nil"/>
            </w:tcBorders>
            <w:vAlign w:val="center"/>
          </w:tcPr>
          <w:p w:rsidR="0054418A" w:rsidRPr="00451BFB"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t>Anticipated results</w:t>
            </w:r>
          </w:p>
        </w:tc>
      </w:tr>
      <w:tr w:rsidR="0054418A" w:rsidRPr="00451BFB" w:rsidTr="00BF009F">
        <w:trPr>
          <w:trHeight w:val="317"/>
        </w:trPr>
        <w:tc>
          <w:tcPr>
            <w:tcW w:w="10342" w:type="dxa"/>
            <w:tcBorders>
              <w:top w:val="nil"/>
              <w:bottom w:val="single" w:sz="6" w:space="0" w:color="CADCEE"/>
            </w:tcBorders>
            <w:vAlign w:val="center"/>
          </w:tcPr>
          <w:p w:rsidR="0054418A" w:rsidRPr="00036AC0" w:rsidRDefault="009F193E" w:rsidP="00BF009F">
            <w:pPr>
              <w:spacing w:before="20"/>
              <w:rPr>
                <w:rFonts w:ascii="Times New Roman" w:hAnsi="Times New Roman" w:cs="Times New Roman"/>
                <w:sz w:val="20"/>
                <w:szCs w:val="20"/>
              </w:rPr>
            </w:pPr>
            <w:r w:rsidRPr="00036AC0">
              <w:rPr>
                <w:rFonts w:ascii="Times New Roman" w:hAnsi="Times New Roman" w:cs="Times New Roman"/>
                <w:sz w:val="20"/>
                <w:szCs w:val="20"/>
              </w:rPr>
              <w:t>We anticipate a reduction in SSI post intervention at 1 year follow up with associated favorable economics</w:t>
            </w:r>
          </w:p>
        </w:tc>
      </w:tr>
      <w:tr w:rsidR="0054418A" w:rsidRPr="00451BFB" w:rsidTr="00BF009F">
        <w:trPr>
          <w:trHeight w:val="317"/>
        </w:trPr>
        <w:tc>
          <w:tcPr>
            <w:tcW w:w="10342" w:type="dxa"/>
            <w:tcBorders>
              <w:bottom w:val="nil"/>
            </w:tcBorders>
            <w:vAlign w:val="center"/>
          </w:tcPr>
          <w:p w:rsidR="0054418A" w:rsidRPr="00451BFB"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t>Study subjects, specimen or materials</w:t>
            </w:r>
          </w:p>
        </w:tc>
      </w:tr>
      <w:tr w:rsidR="0054418A" w:rsidRPr="00451BFB" w:rsidTr="00BF009F">
        <w:trPr>
          <w:trHeight w:val="317"/>
        </w:trPr>
        <w:tc>
          <w:tcPr>
            <w:tcW w:w="10342" w:type="dxa"/>
            <w:tcBorders>
              <w:top w:val="nil"/>
              <w:bottom w:val="single" w:sz="6" w:space="0" w:color="CADCEE"/>
            </w:tcBorders>
            <w:vAlign w:val="center"/>
          </w:tcPr>
          <w:p w:rsidR="0054418A" w:rsidRPr="00036AC0" w:rsidRDefault="009F193E" w:rsidP="00BF009F">
            <w:pPr>
              <w:spacing w:before="20"/>
              <w:rPr>
                <w:rFonts w:ascii="Times New Roman" w:hAnsi="Times New Roman" w:cs="Times New Roman"/>
                <w:sz w:val="20"/>
                <w:szCs w:val="20"/>
              </w:rPr>
            </w:pPr>
            <w:r w:rsidRPr="00036AC0">
              <w:rPr>
                <w:rFonts w:ascii="Times New Roman" w:hAnsi="Times New Roman" w:cs="Times New Roman"/>
                <w:sz w:val="20"/>
                <w:szCs w:val="20"/>
              </w:rPr>
              <w:t xml:space="preserve">All neurosurgical patients age 18-90 undergoing spinal surgery. </w:t>
            </w:r>
          </w:p>
        </w:tc>
      </w:tr>
      <w:tr w:rsidR="0054418A" w:rsidRPr="00451BFB" w:rsidTr="00BF009F">
        <w:trPr>
          <w:trHeight w:val="317"/>
        </w:trPr>
        <w:tc>
          <w:tcPr>
            <w:tcW w:w="10342" w:type="dxa"/>
            <w:tcBorders>
              <w:bottom w:val="nil"/>
            </w:tcBorders>
            <w:vAlign w:val="center"/>
          </w:tcPr>
          <w:p w:rsidR="0054418A"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t>Effect and outcome variables</w:t>
            </w:r>
          </w:p>
          <w:p w:rsidR="00036AC0" w:rsidRDefault="00036AC0" w:rsidP="00BF009F">
            <w:pPr>
              <w:spacing w:before="20"/>
              <w:rPr>
                <w:rFonts w:ascii="Times New Roman" w:hAnsi="Times New Roman" w:cs="Times New Roman"/>
                <w:sz w:val="20"/>
                <w:szCs w:val="20"/>
              </w:rPr>
            </w:pPr>
          </w:p>
          <w:p w:rsidR="00AF1841" w:rsidRPr="00036AC0" w:rsidRDefault="00AF1841" w:rsidP="00AF1841">
            <w:pPr>
              <w:jc w:val="both"/>
              <w:rPr>
                <w:rFonts w:ascii="Times New Roman" w:hAnsi="Times New Roman" w:cs="Times New Roman"/>
                <w:sz w:val="20"/>
              </w:rPr>
            </w:pPr>
            <w:r w:rsidRPr="00036AC0">
              <w:rPr>
                <w:rFonts w:ascii="Times New Roman" w:hAnsi="Times New Roman" w:cs="Times New Roman"/>
                <w:sz w:val="20"/>
              </w:rPr>
              <w:t xml:space="preserve">Based on the figure the CDC definition of SSI in the updated January 2015 Module, we will define infection based on Table 1 criteria below </w:t>
            </w:r>
            <w:r w:rsidRPr="00036AC0">
              <w:rPr>
                <w:rFonts w:ascii="Times New Roman" w:hAnsi="Times New Roman" w:cs="Times New Roman"/>
                <w:sz w:val="20"/>
              </w:rPr>
              <w:fldChar w:fldCharType="begin"/>
            </w:r>
            <w:r w:rsidRPr="00036AC0">
              <w:rPr>
                <w:rFonts w:ascii="Times New Roman" w:hAnsi="Times New Roman" w:cs="Times New Roman"/>
                <w:sz w:val="20"/>
              </w:rPr>
              <w:instrText xml:space="preserve"> ADDIN EN.CITE &lt;EndNote&gt;&lt;Cite&gt;&lt;Year&gt;2015&lt;/Year&gt;&lt;RecNum&gt;10&lt;/RecNum&gt;&lt;DisplayText&gt;&lt;style face="superscript"&gt;7&lt;/style&gt;&lt;/DisplayText&gt;&lt;record&gt;&lt;rec-number&gt;10&lt;/rec-number&gt;&lt;foreign-keys&gt;&lt;key app="EN" db-id="22tfw0dxo0pp5mewvf4v2rrhpe0rxx5sr9r0" timestamp="1441201420"&gt;10&lt;/key&gt;&lt;/foreign-keys&gt;&lt;ref-type name="Hearing"&gt;14&lt;/ref-type&gt;&lt;contributors&gt;&lt;/contributors&gt;&lt;titles&gt;&lt;title&gt;CDC Procedure associated Module for Surgial Site Infection, January 2015 Update&lt;/title&gt;&lt;/titles&gt;&lt;pages&gt;26&lt;/pages&gt;&lt;dates&gt;&lt;year&gt;2015&lt;/year&gt;&lt;pub-dates&gt;&lt;date&gt;January 2015&lt;/date&gt;&lt;/pub-dates&gt;&lt;/dates&gt;&lt;work-type&gt;Module&lt;/work-type&gt;&lt;urls&gt;&lt;/urls&gt;&lt;/record&gt;&lt;/Cite&gt;&lt;/EndNote&gt;</w:instrText>
            </w:r>
            <w:r w:rsidRPr="00036AC0">
              <w:rPr>
                <w:rFonts w:ascii="Times New Roman" w:hAnsi="Times New Roman" w:cs="Times New Roman"/>
                <w:sz w:val="20"/>
              </w:rPr>
              <w:fldChar w:fldCharType="separate"/>
            </w:r>
            <w:r w:rsidRPr="00036AC0">
              <w:rPr>
                <w:rFonts w:ascii="Times New Roman" w:hAnsi="Times New Roman" w:cs="Times New Roman"/>
                <w:noProof/>
                <w:sz w:val="20"/>
                <w:vertAlign w:val="superscript"/>
              </w:rPr>
              <w:t>7</w:t>
            </w:r>
            <w:r w:rsidRPr="00036AC0">
              <w:rPr>
                <w:rFonts w:ascii="Times New Roman" w:hAnsi="Times New Roman" w:cs="Times New Roman"/>
                <w:sz w:val="20"/>
              </w:rPr>
              <w:fldChar w:fldCharType="end"/>
            </w:r>
            <w:r w:rsidRPr="00036AC0">
              <w:rPr>
                <w:rFonts w:ascii="Times New Roman" w:hAnsi="Times New Roman" w:cs="Times New Roman"/>
                <w:sz w:val="20"/>
              </w:rPr>
              <w:t xml:space="preserve">. </w:t>
            </w:r>
          </w:p>
          <w:p w:rsidR="00AF1841" w:rsidRPr="00C63132" w:rsidRDefault="00AF1841" w:rsidP="00AF1841">
            <w:pPr>
              <w:jc w:val="center"/>
              <w:rPr>
                <w:b/>
                <w:sz w:val="18"/>
              </w:rPr>
            </w:pPr>
            <w:r w:rsidRPr="00C63132">
              <w:rPr>
                <w:b/>
                <w:sz w:val="18"/>
              </w:rPr>
              <w:t xml:space="preserve">Table 1: </w:t>
            </w:r>
            <w:r>
              <w:rPr>
                <w:b/>
                <w:sz w:val="18"/>
              </w:rPr>
              <w:t>Definition of Types of SSI</w:t>
            </w:r>
          </w:p>
          <w:tbl>
            <w:tblPr>
              <w:tblW w:w="5000" w:type="pct"/>
              <w:tblLook w:val="04A0" w:firstRow="1" w:lastRow="0" w:firstColumn="1" w:lastColumn="0" w:noHBand="0" w:noVBand="1"/>
            </w:tblPr>
            <w:tblGrid>
              <w:gridCol w:w="1519"/>
              <w:gridCol w:w="3653"/>
              <w:gridCol w:w="4954"/>
            </w:tblGrid>
            <w:tr w:rsidR="00AF1841" w:rsidRPr="00B27226" w:rsidTr="00BF009F">
              <w:trPr>
                <w:trHeight w:val="173"/>
              </w:trPr>
              <w:tc>
                <w:tcPr>
                  <w:tcW w:w="750" w:type="pct"/>
                  <w:tcBorders>
                    <w:top w:val="nil"/>
                    <w:left w:val="nil"/>
                    <w:bottom w:val="single" w:sz="8" w:space="0" w:color="95B3D7"/>
                    <w:right w:val="nil"/>
                  </w:tcBorders>
                  <w:shd w:val="clear" w:color="auto" w:fill="auto"/>
                  <w:vAlign w:val="center"/>
                  <w:hideMark/>
                </w:tcPr>
                <w:p w:rsidR="00AF1841" w:rsidRPr="00B27226" w:rsidRDefault="00AF1841" w:rsidP="00AF1841">
                  <w:pPr>
                    <w:spacing w:after="0" w:line="240" w:lineRule="auto"/>
                    <w:jc w:val="center"/>
                    <w:rPr>
                      <w:rFonts w:ascii="Calibri" w:eastAsia="Times New Roman" w:hAnsi="Calibri" w:cs="Times New Roman"/>
                      <w:b/>
                      <w:bCs/>
                      <w:color w:val="1F497D"/>
                      <w:sz w:val="14"/>
                    </w:rPr>
                  </w:pPr>
                  <w:r w:rsidRPr="00B27226">
                    <w:rPr>
                      <w:rFonts w:ascii="Calibri" w:eastAsia="Times New Roman" w:hAnsi="Calibri" w:cs="Times New Roman"/>
                      <w:b/>
                      <w:bCs/>
                      <w:color w:val="1F497D"/>
                      <w:sz w:val="14"/>
                    </w:rPr>
                    <w:t>Type of Infection</w:t>
                  </w:r>
                </w:p>
              </w:tc>
              <w:tc>
                <w:tcPr>
                  <w:tcW w:w="1804" w:type="pct"/>
                  <w:tcBorders>
                    <w:top w:val="nil"/>
                    <w:left w:val="nil"/>
                    <w:bottom w:val="single" w:sz="8" w:space="0" w:color="95B3D7"/>
                    <w:right w:val="nil"/>
                  </w:tcBorders>
                  <w:shd w:val="clear" w:color="auto" w:fill="auto"/>
                  <w:vAlign w:val="center"/>
                  <w:hideMark/>
                </w:tcPr>
                <w:p w:rsidR="00AF1841" w:rsidRPr="00B27226" w:rsidRDefault="00AF1841" w:rsidP="00AF1841">
                  <w:pPr>
                    <w:spacing w:after="0" w:line="240" w:lineRule="auto"/>
                    <w:jc w:val="center"/>
                    <w:rPr>
                      <w:rFonts w:ascii="Calibri" w:eastAsia="Times New Roman" w:hAnsi="Calibri" w:cs="Times New Roman"/>
                      <w:b/>
                      <w:bCs/>
                      <w:color w:val="1F497D"/>
                      <w:sz w:val="14"/>
                    </w:rPr>
                  </w:pPr>
                  <w:r w:rsidRPr="00B27226">
                    <w:rPr>
                      <w:rFonts w:ascii="Calibri" w:eastAsia="Times New Roman" w:hAnsi="Calibri" w:cs="Times New Roman"/>
                      <w:b/>
                      <w:bCs/>
                      <w:color w:val="1F497D"/>
                      <w:sz w:val="14"/>
                    </w:rPr>
                    <w:t>Definition</w:t>
                  </w:r>
                </w:p>
              </w:tc>
              <w:tc>
                <w:tcPr>
                  <w:tcW w:w="2446" w:type="pct"/>
                  <w:tcBorders>
                    <w:top w:val="nil"/>
                    <w:left w:val="nil"/>
                    <w:bottom w:val="single" w:sz="8" w:space="0" w:color="95B3D7"/>
                    <w:right w:val="nil"/>
                  </w:tcBorders>
                  <w:shd w:val="clear" w:color="auto" w:fill="auto"/>
                  <w:vAlign w:val="center"/>
                  <w:hideMark/>
                </w:tcPr>
                <w:p w:rsidR="00AF1841" w:rsidRPr="00B27226" w:rsidRDefault="00AF1841" w:rsidP="00AF1841">
                  <w:pPr>
                    <w:spacing w:after="0" w:line="240" w:lineRule="auto"/>
                    <w:jc w:val="center"/>
                    <w:rPr>
                      <w:rFonts w:ascii="Calibri" w:eastAsia="Times New Roman" w:hAnsi="Calibri" w:cs="Times New Roman"/>
                      <w:b/>
                      <w:bCs/>
                      <w:color w:val="1F497D"/>
                      <w:sz w:val="14"/>
                    </w:rPr>
                  </w:pPr>
                  <w:r w:rsidRPr="00B27226">
                    <w:rPr>
                      <w:rFonts w:ascii="Calibri" w:eastAsia="Times New Roman" w:hAnsi="Calibri" w:cs="Times New Roman"/>
                      <w:b/>
                      <w:bCs/>
                      <w:color w:val="1F497D"/>
                      <w:sz w:val="14"/>
                    </w:rPr>
                    <w:t>Signs and Symptoms</w:t>
                  </w:r>
                </w:p>
              </w:tc>
            </w:tr>
            <w:tr w:rsidR="00AF1841" w:rsidRPr="00B27226" w:rsidTr="00BF009F">
              <w:trPr>
                <w:trHeight w:val="165"/>
              </w:trPr>
              <w:tc>
                <w:tcPr>
                  <w:tcW w:w="750" w:type="pct"/>
                  <w:vMerge w:val="restart"/>
                  <w:tcBorders>
                    <w:top w:val="nil"/>
                    <w:left w:val="nil"/>
                    <w:bottom w:val="single" w:sz="4" w:space="0" w:color="000000"/>
                    <w:right w:val="nil"/>
                  </w:tcBorders>
                  <w:shd w:val="clear" w:color="auto" w:fill="auto"/>
                  <w:vAlign w:val="center"/>
                  <w:hideMark/>
                </w:tcPr>
                <w:p w:rsidR="00AF1841" w:rsidRPr="00B27226" w:rsidRDefault="00AF1841" w:rsidP="00AF1841">
                  <w:pPr>
                    <w:spacing w:after="0" w:line="240" w:lineRule="auto"/>
                    <w:jc w:val="center"/>
                    <w:rPr>
                      <w:rFonts w:ascii="Calibri" w:eastAsia="Times New Roman" w:hAnsi="Calibri" w:cs="Times New Roman"/>
                      <w:b/>
                      <w:bCs/>
                      <w:color w:val="000000"/>
                      <w:sz w:val="14"/>
                    </w:rPr>
                  </w:pPr>
                  <w:r w:rsidRPr="00B27226">
                    <w:rPr>
                      <w:rFonts w:ascii="Calibri" w:eastAsia="Times New Roman" w:hAnsi="Calibri" w:cs="Times New Roman"/>
                      <w:b/>
                      <w:bCs/>
                      <w:color w:val="000000"/>
                      <w:sz w:val="14"/>
                    </w:rPr>
                    <w:t>Superficial SSI (does not include pin site infection or stitch abscess)</w:t>
                  </w:r>
                </w:p>
              </w:tc>
              <w:tc>
                <w:tcPr>
                  <w:tcW w:w="1804"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1. Occurs within 30 d of surgery AND</w:t>
                  </w:r>
                </w:p>
              </w:tc>
              <w:tc>
                <w:tcPr>
                  <w:tcW w:w="2446"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a. Purulent drainage </w:t>
                  </w:r>
                  <w:r w:rsidRPr="00B27226">
                    <w:rPr>
                      <w:rFonts w:ascii="Calibri" w:eastAsia="Times New Roman" w:hAnsi="Calibri" w:cs="Times New Roman"/>
                      <w:b/>
                      <w:bCs/>
                      <w:color w:val="000000"/>
                      <w:sz w:val="14"/>
                    </w:rPr>
                    <w:t>OR</w:t>
                  </w:r>
                </w:p>
              </w:tc>
            </w:tr>
            <w:tr w:rsidR="00AF1841" w:rsidRPr="00B27226" w:rsidTr="00BF009F">
              <w:trPr>
                <w:trHeight w:val="165"/>
              </w:trPr>
              <w:tc>
                <w:tcPr>
                  <w:tcW w:w="750" w:type="pct"/>
                  <w:vMerge/>
                  <w:tcBorders>
                    <w:top w:val="nil"/>
                    <w:left w:val="nil"/>
                    <w:bottom w:val="single" w:sz="4" w:space="0" w:color="000000"/>
                    <w:right w:val="nil"/>
                  </w:tcBorders>
                  <w:vAlign w:val="center"/>
                  <w:hideMark/>
                </w:tcPr>
                <w:p w:rsidR="00AF1841" w:rsidRPr="00B27226" w:rsidRDefault="00AF1841" w:rsidP="00AF1841">
                  <w:pPr>
                    <w:spacing w:after="0" w:line="240" w:lineRule="auto"/>
                    <w:rPr>
                      <w:rFonts w:ascii="Calibri" w:eastAsia="Times New Roman" w:hAnsi="Calibri" w:cs="Times New Roman"/>
                      <w:b/>
                      <w:bCs/>
                      <w:color w:val="000000"/>
                      <w:sz w:val="14"/>
                    </w:rPr>
                  </w:pPr>
                </w:p>
              </w:tc>
              <w:tc>
                <w:tcPr>
                  <w:tcW w:w="1804"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2. Involves skin of subcutaneous tissue AND</w:t>
                  </w:r>
                </w:p>
              </w:tc>
              <w:tc>
                <w:tcPr>
                  <w:tcW w:w="2446"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b. Organisms isolated from aseptically obtained culture </w:t>
                  </w:r>
                  <w:r w:rsidRPr="00B27226">
                    <w:rPr>
                      <w:rFonts w:ascii="Calibri" w:eastAsia="Times New Roman" w:hAnsi="Calibri" w:cs="Times New Roman"/>
                      <w:b/>
                      <w:bCs/>
                      <w:color w:val="000000"/>
                      <w:sz w:val="14"/>
                    </w:rPr>
                    <w:t>OR</w:t>
                  </w:r>
                </w:p>
              </w:tc>
            </w:tr>
            <w:tr w:rsidR="00AF1841" w:rsidRPr="00B27226" w:rsidTr="00BF009F">
              <w:trPr>
                <w:trHeight w:val="330"/>
              </w:trPr>
              <w:tc>
                <w:tcPr>
                  <w:tcW w:w="750" w:type="pct"/>
                  <w:vMerge/>
                  <w:tcBorders>
                    <w:top w:val="nil"/>
                    <w:left w:val="nil"/>
                    <w:bottom w:val="single" w:sz="4" w:space="0" w:color="000000"/>
                    <w:right w:val="nil"/>
                  </w:tcBorders>
                  <w:vAlign w:val="center"/>
                  <w:hideMark/>
                </w:tcPr>
                <w:p w:rsidR="00AF1841" w:rsidRPr="00B27226" w:rsidRDefault="00AF1841" w:rsidP="00AF1841">
                  <w:pPr>
                    <w:spacing w:after="0" w:line="240" w:lineRule="auto"/>
                    <w:rPr>
                      <w:rFonts w:ascii="Calibri" w:eastAsia="Times New Roman" w:hAnsi="Calibri" w:cs="Times New Roman"/>
                      <w:b/>
                      <w:bCs/>
                      <w:color w:val="000000"/>
                      <w:sz w:val="14"/>
                    </w:rPr>
                  </w:pPr>
                </w:p>
              </w:tc>
              <w:tc>
                <w:tcPr>
                  <w:tcW w:w="1804"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pt has one of the following: </w:t>
                  </w:r>
                </w:p>
              </w:tc>
              <w:tc>
                <w:tcPr>
                  <w:tcW w:w="2446"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c.  Incision explored and culture positive or not cultured and opened with one of the following: Pain, tenderness, localized swelling, redness, and warmth </w:t>
                  </w:r>
                  <w:r w:rsidRPr="00B27226">
                    <w:rPr>
                      <w:rFonts w:ascii="Calibri" w:eastAsia="Times New Roman" w:hAnsi="Calibri" w:cs="Times New Roman"/>
                      <w:b/>
                      <w:bCs/>
                      <w:color w:val="000000"/>
                      <w:sz w:val="14"/>
                    </w:rPr>
                    <w:t>OR</w:t>
                  </w:r>
                </w:p>
              </w:tc>
            </w:tr>
            <w:tr w:rsidR="00AF1841" w:rsidRPr="00B27226" w:rsidTr="00BF009F">
              <w:trPr>
                <w:trHeight w:val="165"/>
              </w:trPr>
              <w:tc>
                <w:tcPr>
                  <w:tcW w:w="750" w:type="pct"/>
                  <w:vMerge/>
                  <w:tcBorders>
                    <w:top w:val="nil"/>
                    <w:left w:val="nil"/>
                    <w:bottom w:val="single" w:sz="4" w:space="0" w:color="000000"/>
                    <w:right w:val="nil"/>
                  </w:tcBorders>
                  <w:vAlign w:val="center"/>
                  <w:hideMark/>
                </w:tcPr>
                <w:p w:rsidR="00AF1841" w:rsidRPr="00B27226" w:rsidRDefault="00AF1841" w:rsidP="00AF1841">
                  <w:pPr>
                    <w:spacing w:after="0" w:line="240" w:lineRule="auto"/>
                    <w:rPr>
                      <w:rFonts w:ascii="Calibri" w:eastAsia="Times New Roman" w:hAnsi="Calibri" w:cs="Times New Roman"/>
                      <w:b/>
                      <w:bCs/>
                      <w:color w:val="000000"/>
                      <w:sz w:val="14"/>
                    </w:rPr>
                  </w:pPr>
                </w:p>
              </w:tc>
              <w:tc>
                <w:tcPr>
                  <w:tcW w:w="1804" w:type="pct"/>
                  <w:tcBorders>
                    <w:top w:val="nil"/>
                    <w:left w:val="nil"/>
                    <w:bottom w:val="single" w:sz="4" w:space="0" w:color="auto"/>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w:t>
                  </w:r>
                </w:p>
              </w:tc>
              <w:tc>
                <w:tcPr>
                  <w:tcW w:w="2446" w:type="pct"/>
                  <w:tcBorders>
                    <w:top w:val="nil"/>
                    <w:left w:val="nil"/>
                    <w:bottom w:val="single" w:sz="4" w:space="0" w:color="auto"/>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d. Otherwise deemed by attending physician to be superficial </w:t>
                  </w:r>
                </w:p>
              </w:tc>
            </w:tr>
            <w:tr w:rsidR="00AF1841" w:rsidRPr="00B27226" w:rsidTr="00BF009F">
              <w:trPr>
                <w:trHeight w:val="330"/>
              </w:trPr>
              <w:tc>
                <w:tcPr>
                  <w:tcW w:w="750" w:type="pct"/>
                  <w:vMerge w:val="restart"/>
                  <w:tcBorders>
                    <w:top w:val="nil"/>
                    <w:left w:val="nil"/>
                    <w:bottom w:val="single" w:sz="4" w:space="0" w:color="000000"/>
                    <w:right w:val="nil"/>
                  </w:tcBorders>
                  <w:shd w:val="clear" w:color="auto" w:fill="auto"/>
                  <w:vAlign w:val="center"/>
                  <w:hideMark/>
                </w:tcPr>
                <w:p w:rsidR="00AF1841" w:rsidRPr="00B27226" w:rsidRDefault="00AF1841" w:rsidP="00AF1841">
                  <w:pPr>
                    <w:spacing w:after="0" w:line="240" w:lineRule="auto"/>
                    <w:jc w:val="center"/>
                    <w:rPr>
                      <w:rFonts w:ascii="Calibri" w:eastAsia="Times New Roman" w:hAnsi="Calibri" w:cs="Times New Roman"/>
                      <w:b/>
                      <w:bCs/>
                      <w:color w:val="000000"/>
                      <w:sz w:val="14"/>
                    </w:rPr>
                  </w:pPr>
                  <w:r w:rsidRPr="00B27226">
                    <w:rPr>
                      <w:rFonts w:ascii="Calibri" w:eastAsia="Times New Roman" w:hAnsi="Calibri" w:cs="Times New Roman"/>
                      <w:b/>
                      <w:bCs/>
                      <w:color w:val="000000"/>
                      <w:sz w:val="14"/>
                    </w:rPr>
                    <w:t>Deep incisional SSI</w:t>
                  </w:r>
                </w:p>
              </w:tc>
              <w:tc>
                <w:tcPr>
                  <w:tcW w:w="1804"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1. Occurs within 30 d (non- instrumented spine or CEA) or 90 d (all other procedures) after  surgery if no implants and within 1 year with implant </w:t>
                  </w:r>
                  <w:r w:rsidRPr="00B27226">
                    <w:rPr>
                      <w:rFonts w:ascii="Calibri" w:eastAsia="Times New Roman" w:hAnsi="Calibri" w:cs="Times New Roman"/>
                      <w:b/>
                      <w:bCs/>
                      <w:color w:val="000000"/>
                      <w:sz w:val="14"/>
                    </w:rPr>
                    <w:t>AND</w:t>
                  </w:r>
                </w:p>
              </w:tc>
              <w:tc>
                <w:tcPr>
                  <w:tcW w:w="2446"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a.  Purulent drainage from deep incision but not organ space </w:t>
                  </w:r>
                  <w:r w:rsidRPr="00B27226">
                    <w:rPr>
                      <w:rFonts w:ascii="Calibri" w:eastAsia="Times New Roman" w:hAnsi="Calibri" w:cs="Times New Roman"/>
                      <w:b/>
                      <w:bCs/>
                      <w:color w:val="000000"/>
                      <w:sz w:val="14"/>
                    </w:rPr>
                    <w:t>OR</w:t>
                  </w:r>
                </w:p>
              </w:tc>
            </w:tr>
            <w:tr w:rsidR="00AF1841" w:rsidRPr="00B27226" w:rsidTr="00BF009F">
              <w:trPr>
                <w:trHeight w:val="330"/>
              </w:trPr>
              <w:tc>
                <w:tcPr>
                  <w:tcW w:w="750" w:type="pct"/>
                  <w:vMerge/>
                  <w:tcBorders>
                    <w:top w:val="nil"/>
                    <w:left w:val="nil"/>
                    <w:bottom w:val="single" w:sz="4" w:space="0" w:color="000000"/>
                    <w:right w:val="nil"/>
                  </w:tcBorders>
                  <w:vAlign w:val="center"/>
                  <w:hideMark/>
                </w:tcPr>
                <w:p w:rsidR="00AF1841" w:rsidRPr="00B27226" w:rsidRDefault="00AF1841" w:rsidP="00AF1841">
                  <w:pPr>
                    <w:spacing w:after="0" w:line="240" w:lineRule="auto"/>
                    <w:rPr>
                      <w:rFonts w:ascii="Calibri" w:eastAsia="Times New Roman" w:hAnsi="Calibri" w:cs="Times New Roman"/>
                      <w:b/>
                      <w:bCs/>
                      <w:color w:val="000000"/>
                      <w:sz w:val="14"/>
                    </w:rPr>
                  </w:pPr>
                </w:p>
              </w:tc>
              <w:tc>
                <w:tcPr>
                  <w:tcW w:w="1804"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2. Involves deep tissues (fascial and / or muscle layers) </w:t>
                  </w:r>
                  <w:r w:rsidRPr="00B27226">
                    <w:rPr>
                      <w:rFonts w:ascii="Calibri" w:eastAsia="Times New Roman" w:hAnsi="Calibri" w:cs="Times New Roman"/>
                      <w:b/>
                      <w:bCs/>
                      <w:color w:val="000000"/>
                      <w:sz w:val="14"/>
                    </w:rPr>
                    <w:t>AND</w:t>
                  </w:r>
                </w:p>
              </w:tc>
              <w:tc>
                <w:tcPr>
                  <w:tcW w:w="2446"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b. Spontaneous deep dehiscence past fascial or is deliberately opened by surgeon  with positive culture or not cultured but has fever, localized pain, tenderness </w:t>
                  </w:r>
                  <w:r w:rsidRPr="00B27226">
                    <w:rPr>
                      <w:rFonts w:ascii="Calibri" w:eastAsia="Times New Roman" w:hAnsi="Calibri" w:cs="Times New Roman"/>
                      <w:b/>
                      <w:bCs/>
                      <w:color w:val="000000"/>
                      <w:sz w:val="14"/>
                    </w:rPr>
                    <w:t>OR</w:t>
                  </w:r>
                </w:p>
              </w:tc>
            </w:tr>
            <w:tr w:rsidR="00AF1841" w:rsidRPr="00B27226" w:rsidTr="00BF009F">
              <w:trPr>
                <w:trHeight w:val="165"/>
              </w:trPr>
              <w:tc>
                <w:tcPr>
                  <w:tcW w:w="750" w:type="pct"/>
                  <w:vMerge/>
                  <w:tcBorders>
                    <w:top w:val="nil"/>
                    <w:left w:val="nil"/>
                    <w:bottom w:val="single" w:sz="4" w:space="0" w:color="000000"/>
                    <w:right w:val="nil"/>
                  </w:tcBorders>
                  <w:vAlign w:val="center"/>
                  <w:hideMark/>
                </w:tcPr>
                <w:p w:rsidR="00AF1841" w:rsidRPr="00B27226" w:rsidRDefault="00AF1841" w:rsidP="00AF1841">
                  <w:pPr>
                    <w:spacing w:after="0" w:line="240" w:lineRule="auto"/>
                    <w:rPr>
                      <w:rFonts w:ascii="Calibri" w:eastAsia="Times New Roman" w:hAnsi="Calibri" w:cs="Times New Roman"/>
                      <w:b/>
                      <w:bCs/>
                      <w:color w:val="000000"/>
                      <w:sz w:val="14"/>
                    </w:rPr>
                  </w:pPr>
                </w:p>
              </w:tc>
              <w:tc>
                <w:tcPr>
                  <w:tcW w:w="1804"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pt has one of the following: </w:t>
                  </w:r>
                </w:p>
              </w:tc>
              <w:tc>
                <w:tcPr>
                  <w:tcW w:w="2446"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c.  Abscess found on direct examination</w:t>
                  </w:r>
                </w:p>
              </w:tc>
            </w:tr>
            <w:tr w:rsidR="00AF1841" w:rsidRPr="00B27226" w:rsidTr="00BF009F">
              <w:trPr>
                <w:trHeight w:val="165"/>
              </w:trPr>
              <w:tc>
                <w:tcPr>
                  <w:tcW w:w="750" w:type="pct"/>
                  <w:vMerge/>
                  <w:tcBorders>
                    <w:top w:val="nil"/>
                    <w:left w:val="nil"/>
                    <w:bottom w:val="single" w:sz="4" w:space="0" w:color="000000"/>
                    <w:right w:val="nil"/>
                  </w:tcBorders>
                  <w:vAlign w:val="center"/>
                  <w:hideMark/>
                </w:tcPr>
                <w:p w:rsidR="00AF1841" w:rsidRPr="00B27226" w:rsidRDefault="00AF1841" w:rsidP="00AF1841">
                  <w:pPr>
                    <w:spacing w:after="0" w:line="240" w:lineRule="auto"/>
                    <w:rPr>
                      <w:rFonts w:ascii="Calibri" w:eastAsia="Times New Roman" w:hAnsi="Calibri" w:cs="Times New Roman"/>
                      <w:b/>
                      <w:bCs/>
                      <w:color w:val="000000"/>
                      <w:sz w:val="14"/>
                    </w:rPr>
                  </w:pPr>
                </w:p>
              </w:tc>
              <w:tc>
                <w:tcPr>
                  <w:tcW w:w="1804" w:type="pct"/>
                  <w:tcBorders>
                    <w:top w:val="nil"/>
                    <w:left w:val="nil"/>
                    <w:bottom w:val="single" w:sz="4" w:space="0" w:color="auto"/>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w:t>
                  </w:r>
                </w:p>
              </w:tc>
              <w:tc>
                <w:tcPr>
                  <w:tcW w:w="2446" w:type="pct"/>
                  <w:tcBorders>
                    <w:top w:val="nil"/>
                    <w:left w:val="nil"/>
                    <w:bottom w:val="single" w:sz="4" w:space="0" w:color="auto"/>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w:t>
                  </w:r>
                </w:p>
              </w:tc>
            </w:tr>
            <w:tr w:rsidR="00AF1841" w:rsidRPr="00B27226" w:rsidTr="00BF009F">
              <w:trPr>
                <w:trHeight w:val="165"/>
              </w:trPr>
              <w:tc>
                <w:tcPr>
                  <w:tcW w:w="750" w:type="pct"/>
                  <w:vMerge w:val="restart"/>
                  <w:tcBorders>
                    <w:top w:val="nil"/>
                    <w:left w:val="nil"/>
                    <w:bottom w:val="single" w:sz="4" w:space="0" w:color="000000"/>
                    <w:right w:val="nil"/>
                  </w:tcBorders>
                  <w:shd w:val="clear" w:color="auto" w:fill="auto"/>
                  <w:vAlign w:val="center"/>
                  <w:hideMark/>
                </w:tcPr>
                <w:p w:rsidR="00AF1841" w:rsidRPr="00B27226" w:rsidRDefault="00AF1841" w:rsidP="00AF1841">
                  <w:pPr>
                    <w:spacing w:after="0" w:line="240" w:lineRule="auto"/>
                    <w:jc w:val="center"/>
                    <w:rPr>
                      <w:rFonts w:ascii="Calibri" w:eastAsia="Times New Roman" w:hAnsi="Calibri" w:cs="Times New Roman"/>
                      <w:b/>
                      <w:bCs/>
                      <w:color w:val="000000"/>
                      <w:sz w:val="14"/>
                    </w:rPr>
                  </w:pPr>
                  <w:r w:rsidRPr="00B27226">
                    <w:rPr>
                      <w:rFonts w:ascii="Calibri" w:eastAsia="Times New Roman" w:hAnsi="Calibri" w:cs="Times New Roman"/>
                      <w:b/>
                      <w:bCs/>
                      <w:color w:val="000000"/>
                      <w:sz w:val="14"/>
                    </w:rPr>
                    <w:t>Organ/ Space SSI</w:t>
                  </w:r>
                </w:p>
              </w:tc>
              <w:tc>
                <w:tcPr>
                  <w:tcW w:w="1804"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1. As above for 30 d or 90 d criteria </w:t>
                  </w:r>
                  <w:r w:rsidRPr="00B27226">
                    <w:rPr>
                      <w:rFonts w:ascii="Calibri" w:eastAsia="Times New Roman" w:hAnsi="Calibri" w:cs="Times New Roman"/>
                      <w:b/>
                      <w:bCs/>
                      <w:color w:val="000000"/>
                      <w:sz w:val="14"/>
                    </w:rPr>
                    <w:t>AND</w:t>
                  </w:r>
                </w:p>
              </w:tc>
              <w:tc>
                <w:tcPr>
                  <w:tcW w:w="2446"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1. Purulent drainage from drain </w:t>
                  </w:r>
                  <w:r w:rsidRPr="00B27226">
                    <w:rPr>
                      <w:rFonts w:ascii="Calibri" w:eastAsia="Times New Roman" w:hAnsi="Calibri" w:cs="Times New Roman"/>
                      <w:b/>
                      <w:bCs/>
                      <w:color w:val="000000"/>
                      <w:sz w:val="14"/>
                    </w:rPr>
                    <w:t>OR</w:t>
                  </w:r>
                </w:p>
              </w:tc>
            </w:tr>
            <w:tr w:rsidR="00AF1841" w:rsidRPr="00B27226" w:rsidTr="00BF009F">
              <w:trPr>
                <w:trHeight w:val="330"/>
              </w:trPr>
              <w:tc>
                <w:tcPr>
                  <w:tcW w:w="750" w:type="pct"/>
                  <w:vMerge/>
                  <w:tcBorders>
                    <w:top w:val="nil"/>
                    <w:left w:val="nil"/>
                    <w:bottom w:val="single" w:sz="4" w:space="0" w:color="000000"/>
                    <w:right w:val="nil"/>
                  </w:tcBorders>
                  <w:vAlign w:val="center"/>
                  <w:hideMark/>
                </w:tcPr>
                <w:p w:rsidR="00AF1841" w:rsidRPr="00B27226" w:rsidRDefault="00AF1841" w:rsidP="00AF1841">
                  <w:pPr>
                    <w:spacing w:after="0" w:line="240" w:lineRule="auto"/>
                    <w:rPr>
                      <w:rFonts w:ascii="Calibri" w:eastAsia="Times New Roman" w:hAnsi="Calibri" w:cs="Times New Roman"/>
                      <w:b/>
                      <w:bCs/>
                      <w:color w:val="000000"/>
                      <w:sz w:val="14"/>
                    </w:rPr>
                  </w:pPr>
                </w:p>
              </w:tc>
              <w:tc>
                <w:tcPr>
                  <w:tcW w:w="1804"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2. Infection involves organs/spaces other than the incision opened or manipulated during the original procedure </w:t>
                  </w:r>
                  <w:r w:rsidRPr="00B27226">
                    <w:rPr>
                      <w:rFonts w:ascii="Calibri" w:eastAsia="Times New Roman" w:hAnsi="Calibri" w:cs="Times New Roman"/>
                      <w:b/>
                      <w:bCs/>
                      <w:color w:val="000000"/>
                      <w:sz w:val="14"/>
                    </w:rPr>
                    <w:t>AND</w:t>
                  </w:r>
                </w:p>
              </w:tc>
              <w:tc>
                <w:tcPr>
                  <w:tcW w:w="2446" w:type="pct"/>
                  <w:tcBorders>
                    <w:top w:val="nil"/>
                    <w:left w:val="nil"/>
                    <w:bottom w:val="nil"/>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2. Organisms isolated from aseptically obtained cultures of fluid or tissues in the space </w:t>
                  </w:r>
                  <w:r w:rsidRPr="00B27226">
                    <w:rPr>
                      <w:rFonts w:ascii="Calibri" w:eastAsia="Times New Roman" w:hAnsi="Calibri" w:cs="Times New Roman"/>
                      <w:b/>
                      <w:bCs/>
                      <w:color w:val="000000"/>
                      <w:sz w:val="14"/>
                    </w:rPr>
                    <w:t>OR</w:t>
                  </w:r>
                </w:p>
              </w:tc>
            </w:tr>
            <w:tr w:rsidR="00AF1841" w:rsidRPr="00B27226" w:rsidTr="00BF009F">
              <w:trPr>
                <w:trHeight w:val="165"/>
              </w:trPr>
              <w:tc>
                <w:tcPr>
                  <w:tcW w:w="750" w:type="pct"/>
                  <w:vMerge/>
                  <w:tcBorders>
                    <w:top w:val="nil"/>
                    <w:left w:val="nil"/>
                    <w:bottom w:val="single" w:sz="4" w:space="0" w:color="000000"/>
                    <w:right w:val="nil"/>
                  </w:tcBorders>
                  <w:vAlign w:val="center"/>
                  <w:hideMark/>
                </w:tcPr>
                <w:p w:rsidR="00AF1841" w:rsidRPr="00B27226" w:rsidRDefault="00AF1841" w:rsidP="00AF1841">
                  <w:pPr>
                    <w:spacing w:after="0" w:line="240" w:lineRule="auto"/>
                    <w:rPr>
                      <w:rFonts w:ascii="Calibri" w:eastAsia="Times New Roman" w:hAnsi="Calibri" w:cs="Times New Roman"/>
                      <w:b/>
                      <w:bCs/>
                      <w:color w:val="000000"/>
                      <w:sz w:val="14"/>
                    </w:rPr>
                  </w:pPr>
                </w:p>
              </w:tc>
              <w:tc>
                <w:tcPr>
                  <w:tcW w:w="1804" w:type="pct"/>
                  <w:tcBorders>
                    <w:top w:val="nil"/>
                    <w:left w:val="nil"/>
                    <w:bottom w:val="single" w:sz="4" w:space="0" w:color="auto"/>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 xml:space="preserve">pt has one of the following: </w:t>
                  </w:r>
                </w:p>
              </w:tc>
              <w:tc>
                <w:tcPr>
                  <w:tcW w:w="2446" w:type="pct"/>
                  <w:tcBorders>
                    <w:top w:val="nil"/>
                    <w:left w:val="nil"/>
                    <w:bottom w:val="single" w:sz="4" w:space="0" w:color="auto"/>
                    <w:right w:val="nil"/>
                  </w:tcBorders>
                  <w:shd w:val="clear" w:color="auto" w:fill="auto"/>
                  <w:vAlign w:val="center"/>
                  <w:hideMark/>
                </w:tcPr>
                <w:p w:rsidR="00AF1841" w:rsidRPr="00B27226" w:rsidRDefault="00AF1841" w:rsidP="00AF1841">
                  <w:pPr>
                    <w:spacing w:after="0" w:line="240" w:lineRule="auto"/>
                    <w:rPr>
                      <w:rFonts w:ascii="Calibri" w:eastAsia="Times New Roman" w:hAnsi="Calibri" w:cs="Times New Roman"/>
                      <w:color w:val="000000"/>
                      <w:sz w:val="14"/>
                    </w:rPr>
                  </w:pPr>
                  <w:r w:rsidRPr="00B27226">
                    <w:rPr>
                      <w:rFonts w:ascii="Calibri" w:eastAsia="Times New Roman" w:hAnsi="Calibri" w:cs="Times New Roman"/>
                      <w:color w:val="000000"/>
                      <w:sz w:val="14"/>
                    </w:rPr>
                    <w:t>3. Abscess on direct examination</w:t>
                  </w:r>
                </w:p>
              </w:tc>
            </w:tr>
          </w:tbl>
          <w:p w:rsidR="00AF1841" w:rsidRPr="00036AC0" w:rsidRDefault="00F17122" w:rsidP="00AF1841">
            <w:pPr>
              <w:jc w:val="both"/>
              <w:rPr>
                <w:rFonts w:ascii="Times New Roman" w:hAnsi="Times New Roman" w:cs="Times New Roman"/>
                <w:sz w:val="20"/>
                <w:szCs w:val="20"/>
              </w:rPr>
            </w:pPr>
            <w:r>
              <w:rPr>
                <w:rFonts w:ascii="Times New Roman" w:hAnsi="Times New Roman" w:cs="Times New Roman"/>
                <w:sz w:val="20"/>
                <w:szCs w:val="20"/>
              </w:rPr>
              <w:t xml:space="preserve">As shown in the table above, infection types will be classified as superficial, deep incisional or deep organ space. </w:t>
            </w:r>
            <w:r w:rsidR="00AF1841" w:rsidRPr="00036AC0">
              <w:rPr>
                <w:rFonts w:ascii="Times New Roman" w:hAnsi="Times New Roman" w:cs="Times New Roman"/>
                <w:sz w:val="20"/>
                <w:szCs w:val="20"/>
              </w:rPr>
              <w:t xml:space="preserve">Based on review of the bundle literature across all specialties as mentioned above as well as a literature review of surgical site infection interventions in neurosurgery, a comprehensive intervention list for the proposed bundle was created. Please see the attached excel table for </w:t>
            </w:r>
            <w:r w:rsidR="00036AC0">
              <w:rPr>
                <w:rFonts w:ascii="Times New Roman" w:hAnsi="Times New Roman" w:cs="Times New Roman"/>
                <w:sz w:val="20"/>
                <w:szCs w:val="20"/>
              </w:rPr>
              <w:t xml:space="preserve">further </w:t>
            </w:r>
            <w:r w:rsidR="00AF1841" w:rsidRPr="00036AC0">
              <w:rPr>
                <w:rFonts w:ascii="Times New Roman" w:hAnsi="Times New Roman" w:cs="Times New Roman"/>
                <w:sz w:val="20"/>
                <w:szCs w:val="20"/>
              </w:rPr>
              <w:t>details.</w:t>
            </w:r>
          </w:p>
          <w:p w:rsidR="00AF1841" w:rsidRPr="00451BFB" w:rsidRDefault="00AF1841" w:rsidP="00AF1841">
            <w:pPr>
              <w:spacing w:before="20"/>
              <w:rPr>
                <w:rFonts w:ascii="Times New Roman" w:hAnsi="Times New Roman" w:cs="Times New Roman"/>
                <w:sz w:val="20"/>
                <w:szCs w:val="20"/>
              </w:rPr>
            </w:pPr>
          </w:p>
        </w:tc>
      </w:tr>
      <w:tr w:rsidR="0054418A" w:rsidRPr="00451BFB" w:rsidTr="00BF009F">
        <w:trPr>
          <w:trHeight w:val="317"/>
        </w:trPr>
        <w:tc>
          <w:tcPr>
            <w:tcW w:w="10342" w:type="dxa"/>
            <w:tcBorders>
              <w:top w:val="nil"/>
              <w:bottom w:val="single" w:sz="6" w:space="0" w:color="CADCEE"/>
            </w:tcBorders>
            <w:vAlign w:val="center"/>
          </w:tcPr>
          <w:p w:rsidR="0054418A" w:rsidRPr="000F6E01" w:rsidRDefault="0054418A" w:rsidP="00BF009F">
            <w:pPr>
              <w:spacing w:before="20"/>
              <w:rPr>
                <w:rFonts w:ascii="Times New Roman" w:hAnsi="Times New Roman" w:cs="Times New Roman"/>
                <w:sz w:val="24"/>
                <w:szCs w:val="24"/>
              </w:rPr>
            </w:pPr>
          </w:p>
        </w:tc>
      </w:tr>
      <w:tr w:rsidR="0054418A" w:rsidRPr="00451BFB" w:rsidTr="00BF009F">
        <w:trPr>
          <w:trHeight w:val="317"/>
        </w:trPr>
        <w:tc>
          <w:tcPr>
            <w:tcW w:w="10342" w:type="dxa"/>
            <w:tcBorders>
              <w:bottom w:val="nil"/>
            </w:tcBorders>
            <w:vAlign w:val="center"/>
          </w:tcPr>
          <w:p w:rsidR="0054418A" w:rsidRPr="00757272" w:rsidRDefault="0054418A" w:rsidP="00BF009F">
            <w:pPr>
              <w:spacing w:before="20"/>
              <w:rPr>
                <w:rFonts w:ascii="Times New Roman" w:hAnsi="Times New Roman" w:cs="Times New Roman"/>
                <w:b/>
                <w:sz w:val="20"/>
                <w:szCs w:val="20"/>
              </w:rPr>
            </w:pPr>
            <w:r w:rsidRPr="00757272">
              <w:rPr>
                <w:rFonts w:ascii="Times New Roman" w:hAnsi="Times New Roman" w:cs="Times New Roman"/>
                <w:b/>
                <w:sz w:val="20"/>
                <w:szCs w:val="20"/>
              </w:rPr>
              <w:t>Methods for taking measurements</w:t>
            </w:r>
          </w:p>
          <w:p w:rsidR="00036AC0" w:rsidRPr="00451BFB" w:rsidRDefault="00036AC0" w:rsidP="00BF009F">
            <w:pPr>
              <w:spacing w:before="20"/>
              <w:rPr>
                <w:rFonts w:ascii="Times New Roman" w:hAnsi="Times New Roman" w:cs="Times New Roman"/>
                <w:sz w:val="20"/>
                <w:szCs w:val="20"/>
              </w:rPr>
            </w:pPr>
          </w:p>
        </w:tc>
      </w:tr>
      <w:tr w:rsidR="0054418A" w:rsidRPr="00451BFB" w:rsidTr="00BF009F">
        <w:trPr>
          <w:trHeight w:val="317"/>
        </w:trPr>
        <w:tc>
          <w:tcPr>
            <w:tcW w:w="10342" w:type="dxa"/>
            <w:tcBorders>
              <w:top w:val="nil"/>
              <w:bottom w:val="single" w:sz="6" w:space="0" w:color="CADCEE"/>
            </w:tcBorders>
            <w:vAlign w:val="center"/>
          </w:tcPr>
          <w:p w:rsidR="00036AC0" w:rsidRDefault="009F193E" w:rsidP="00036AC0">
            <w:pPr>
              <w:spacing w:before="20"/>
              <w:rPr>
                <w:rFonts w:ascii="Times New Roman" w:hAnsi="Times New Roman" w:cs="Times New Roman"/>
                <w:sz w:val="20"/>
                <w:szCs w:val="20"/>
              </w:rPr>
            </w:pPr>
            <w:r w:rsidRPr="00036AC0">
              <w:rPr>
                <w:rFonts w:ascii="Times New Roman" w:hAnsi="Times New Roman" w:cs="Times New Roman"/>
                <w:sz w:val="20"/>
                <w:szCs w:val="20"/>
              </w:rPr>
              <w:t xml:space="preserve">Please see the attached excel table for </w:t>
            </w:r>
            <w:r w:rsidR="00036AC0" w:rsidRPr="00036AC0">
              <w:rPr>
                <w:rFonts w:ascii="Times New Roman" w:hAnsi="Times New Roman" w:cs="Times New Roman"/>
                <w:sz w:val="20"/>
                <w:szCs w:val="20"/>
              </w:rPr>
              <w:t xml:space="preserve">further </w:t>
            </w:r>
            <w:r w:rsidRPr="00036AC0">
              <w:rPr>
                <w:rFonts w:ascii="Times New Roman" w:hAnsi="Times New Roman" w:cs="Times New Roman"/>
                <w:sz w:val="20"/>
                <w:szCs w:val="20"/>
              </w:rPr>
              <w:t>details.</w:t>
            </w:r>
            <w:r w:rsidR="00036AC0">
              <w:rPr>
                <w:rFonts w:ascii="Times New Roman" w:hAnsi="Times New Roman" w:cs="Times New Roman"/>
                <w:sz w:val="20"/>
                <w:szCs w:val="20"/>
              </w:rPr>
              <w:t xml:space="preserve"> </w:t>
            </w:r>
          </w:p>
          <w:p w:rsidR="00036AC0" w:rsidRDefault="00036AC0" w:rsidP="00036AC0">
            <w:pPr>
              <w:spacing w:before="20"/>
              <w:rPr>
                <w:rFonts w:ascii="Times New Roman" w:hAnsi="Times New Roman" w:cs="Times New Roman"/>
                <w:sz w:val="20"/>
                <w:szCs w:val="20"/>
              </w:rPr>
            </w:pPr>
          </w:p>
          <w:p w:rsidR="00AF1841" w:rsidRPr="00AF1841" w:rsidRDefault="00AF1841" w:rsidP="00815B15">
            <w:pPr>
              <w:spacing w:before="20"/>
              <w:rPr>
                <w:rFonts w:ascii="Times New Roman" w:hAnsi="Times New Roman" w:cs="Times New Roman"/>
                <w:b/>
                <w:sz w:val="24"/>
                <w:szCs w:val="24"/>
              </w:rPr>
            </w:pPr>
            <w:r w:rsidRPr="00036AC0">
              <w:rPr>
                <w:rFonts w:ascii="Times New Roman" w:hAnsi="Times New Roman" w:cs="Times New Roman"/>
                <w:sz w:val="20"/>
                <w:szCs w:val="20"/>
              </w:rPr>
              <w:t xml:space="preserve">Compliance data for preoperative measures and data gathering for operative variables would likely require a part-time employee for collection. Post-operative variables could be recorded by the APP staff during perioperative care, with intermittent quality and completeness checks by the study personnel. </w:t>
            </w:r>
          </w:p>
        </w:tc>
      </w:tr>
      <w:tr w:rsidR="0054418A" w:rsidRPr="00451BFB" w:rsidTr="00BF009F">
        <w:trPr>
          <w:trHeight w:val="317"/>
        </w:trPr>
        <w:tc>
          <w:tcPr>
            <w:tcW w:w="10342" w:type="dxa"/>
            <w:tcBorders>
              <w:bottom w:val="nil"/>
            </w:tcBorders>
            <w:vAlign w:val="center"/>
          </w:tcPr>
          <w:p w:rsidR="0054418A" w:rsidRPr="00757272" w:rsidRDefault="0054418A" w:rsidP="00BF009F">
            <w:pPr>
              <w:spacing w:before="20"/>
              <w:rPr>
                <w:rFonts w:ascii="Times New Roman" w:hAnsi="Times New Roman" w:cs="Times New Roman"/>
                <w:b/>
                <w:sz w:val="20"/>
                <w:szCs w:val="20"/>
              </w:rPr>
            </w:pPr>
            <w:r w:rsidRPr="00757272">
              <w:rPr>
                <w:rFonts w:ascii="Times New Roman" w:hAnsi="Times New Roman" w:cs="Times New Roman"/>
                <w:b/>
                <w:sz w:val="20"/>
                <w:szCs w:val="20"/>
              </w:rPr>
              <w:t>Methods for data management and analysis (including biostatistical check)</w:t>
            </w:r>
          </w:p>
          <w:p w:rsidR="00292BA4" w:rsidRPr="00451BFB" w:rsidRDefault="00292BA4" w:rsidP="00BF009F">
            <w:pPr>
              <w:spacing w:before="20"/>
              <w:rPr>
                <w:rFonts w:ascii="Times New Roman" w:hAnsi="Times New Roman" w:cs="Times New Roman"/>
                <w:sz w:val="20"/>
                <w:szCs w:val="20"/>
              </w:rPr>
            </w:pPr>
          </w:p>
        </w:tc>
      </w:tr>
      <w:tr w:rsidR="0054418A" w:rsidRPr="00451BFB" w:rsidTr="00757272">
        <w:trPr>
          <w:trHeight w:val="3871"/>
        </w:trPr>
        <w:tc>
          <w:tcPr>
            <w:tcW w:w="10342" w:type="dxa"/>
            <w:tcBorders>
              <w:top w:val="nil"/>
              <w:bottom w:val="single" w:sz="6" w:space="0" w:color="CADCEE"/>
            </w:tcBorders>
            <w:vAlign w:val="center"/>
          </w:tcPr>
          <w:p w:rsidR="0054418A" w:rsidRDefault="00815B15" w:rsidP="00BF009F">
            <w:pPr>
              <w:spacing w:before="20"/>
              <w:rPr>
                <w:rFonts w:ascii="Times New Roman" w:hAnsi="Times New Roman" w:cs="Times New Roman"/>
                <w:sz w:val="20"/>
                <w:szCs w:val="20"/>
              </w:rPr>
            </w:pPr>
            <w:r w:rsidRPr="00036AC0">
              <w:rPr>
                <w:rFonts w:ascii="Times New Roman" w:hAnsi="Times New Roman" w:cs="Times New Roman"/>
                <w:sz w:val="20"/>
                <w:szCs w:val="20"/>
              </w:rPr>
              <w:t>Data would be collected in a RedCap database, and include other pertinent information including patient identifiers, type of surgery, primary or secondary surgery, surgical complications, other major complications.  Database management would require part-time personnel support. Before and after implementation rates of SSI (both superficial and deep) will be evaluated using standard statistical methods per the institutional statisticians.</w:t>
            </w:r>
          </w:p>
          <w:p w:rsidR="00815B15" w:rsidRDefault="00815B15" w:rsidP="00BF009F">
            <w:pPr>
              <w:spacing w:before="20"/>
              <w:rPr>
                <w:rFonts w:ascii="Times New Roman" w:hAnsi="Times New Roman" w:cs="Times New Roman"/>
                <w:sz w:val="20"/>
                <w:szCs w:val="20"/>
              </w:rPr>
            </w:pPr>
          </w:p>
          <w:p w:rsidR="00757272" w:rsidRPr="00757272" w:rsidRDefault="00757272" w:rsidP="00757272">
            <w:pPr>
              <w:spacing w:before="20"/>
              <w:rPr>
                <w:rFonts w:ascii="Times New Roman" w:hAnsi="Times New Roman" w:cs="Times New Roman"/>
                <w:sz w:val="20"/>
                <w:szCs w:val="20"/>
              </w:rPr>
            </w:pPr>
            <w:r w:rsidRPr="00757272">
              <w:rPr>
                <w:rFonts w:ascii="Times New Roman" w:hAnsi="Times New Roman" w:cs="Times New Roman"/>
                <w:sz w:val="20"/>
                <w:szCs w:val="20"/>
              </w:rPr>
              <w:t xml:space="preserve">Data collection period will end at the end of 1 year or reaching 1306 samples, whichever comes first. We will then compare the SSI rate of these patients receiving new care bundles with the rate at Duke Clinic in the past 2 years. Because the community around Duke Clinic is very stable, and there will be no major change in diagnosing patients in the coming year, it is reasonable to assume that the patients at Duke Clinic in the past two years and in the coming year come from the same population, so that they are comparable in terms of other factors, such as age, gender, race, pre-health conditions, symptoms severities, etc. Therefore, a two sample proportion test will be performed to see if the new care bundle has successfully decreased the SSI rate. </w:t>
            </w:r>
          </w:p>
          <w:p w:rsidR="00757272" w:rsidRPr="00757272" w:rsidRDefault="00757272" w:rsidP="00757272">
            <w:pPr>
              <w:spacing w:before="20"/>
              <w:rPr>
                <w:rFonts w:ascii="Times New Roman" w:hAnsi="Times New Roman" w:cs="Times New Roman"/>
                <w:sz w:val="20"/>
                <w:szCs w:val="20"/>
              </w:rPr>
            </w:pPr>
          </w:p>
          <w:p w:rsidR="00815B15" w:rsidRPr="000F6E01" w:rsidRDefault="00757272" w:rsidP="00757272">
            <w:pPr>
              <w:spacing w:before="20"/>
              <w:rPr>
                <w:rFonts w:ascii="Times New Roman" w:hAnsi="Times New Roman" w:cs="Times New Roman"/>
                <w:sz w:val="24"/>
                <w:szCs w:val="24"/>
              </w:rPr>
            </w:pPr>
            <w:r w:rsidRPr="00757272">
              <w:rPr>
                <w:rFonts w:ascii="Times New Roman" w:hAnsi="Times New Roman" w:cs="Times New Roman"/>
                <w:sz w:val="20"/>
                <w:szCs w:val="20"/>
              </w:rPr>
              <w:t xml:space="preserve">Further, we will collect the health expenditure of these patients, and fit a regression model to study the effect of the new care bundle on the health expenditures, adjusting for other factors, such as age, procedure, previous general health conditions, symptom severity before the surgery, </w:t>
            </w:r>
            <w:r w:rsidR="00F17122">
              <w:rPr>
                <w:rFonts w:ascii="Times New Roman" w:hAnsi="Times New Roman" w:cs="Times New Roman"/>
                <w:sz w:val="20"/>
                <w:szCs w:val="20"/>
              </w:rPr>
              <w:t xml:space="preserve">type of surgery </w:t>
            </w:r>
            <w:r w:rsidRPr="00757272">
              <w:rPr>
                <w:rFonts w:ascii="Times New Roman" w:hAnsi="Times New Roman" w:cs="Times New Roman"/>
                <w:sz w:val="20"/>
                <w:szCs w:val="20"/>
              </w:rPr>
              <w:t xml:space="preserve">etc. </w:t>
            </w:r>
          </w:p>
        </w:tc>
      </w:tr>
      <w:tr w:rsidR="0054418A" w:rsidRPr="00451BFB" w:rsidTr="00BF009F">
        <w:trPr>
          <w:trHeight w:val="317"/>
        </w:trPr>
        <w:tc>
          <w:tcPr>
            <w:tcW w:w="10342" w:type="dxa"/>
            <w:tcBorders>
              <w:bottom w:val="nil"/>
            </w:tcBorders>
            <w:vAlign w:val="center"/>
          </w:tcPr>
          <w:p w:rsidR="0054418A" w:rsidRPr="00757272" w:rsidRDefault="0054418A" w:rsidP="00BF009F">
            <w:pPr>
              <w:spacing w:before="20"/>
              <w:rPr>
                <w:rFonts w:ascii="Times New Roman" w:hAnsi="Times New Roman" w:cs="Times New Roman"/>
                <w:b/>
                <w:sz w:val="20"/>
                <w:szCs w:val="20"/>
              </w:rPr>
            </w:pPr>
            <w:r w:rsidRPr="00757272">
              <w:rPr>
                <w:rFonts w:ascii="Times New Roman" w:hAnsi="Times New Roman" w:cs="Times New Roman"/>
                <w:b/>
                <w:sz w:val="20"/>
                <w:szCs w:val="20"/>
              </w:rPr>
              <w:t>Estimation of sample size and power</w:t>
            </w:r>
          </w:p>
        </w:tc>
      </w:tr>
      <w:tr w:rsidR="0054418A" w:rsidRPr="00451BFB" w:rsidTr="00BF009F">
        <w:trPr>
          <w:trHeight w:val="317"/>
        </w:trPr>
        <w:tc>
          <w:tcPr>
            <w:tcW w:w="10342" w:type="dxa"/>
            <w:tcBorders>
              <w:top w:val="nil"/>
              <w:bottom w:val="single" w:sz="6" w:space="0" w:color="CADCEE"/>
            </w:tcBorders>
            <w:vAlign w:val="center"/>
          </w:tcPr>
          <w:p w:rsidR="00757272" w:rsidRPr="00757272" w:rsidRDefault="00757272" w:rsidP="00757272">
            <w:pPr>
              <w:spacing w:before="20"/>
              <w:rPr>
                <w:rFonts w:ascii="Times New Roman" w:hAnsi="Times New Roman" w:cs="Times New Roman"/>
                <w:sz w:val="20"/>
                <w:szCs w:val="20"/>
              </w:rPr>
            </w:pPr>
            <w:r w:rsidRPr="00757272">
              <w:rPr>
                <w:rFonts w:ascii="Times New Roman" w:hAnsi="Times New Roman" w:cs="Times New Roman"/>
                <w:sz w:val="20"/>
                <w:szCs w:val="20"/>
              </w:rPr>
              <w:t>From 7/1/2014 to 5/31/2016, in total 2332 spine surgeries were performed at Duke Clinic. Among them, 69 had deep incisional or organ space infections. The SSI rate is about 3%. Existing references suggest that adopting the new care bundle is likely to decrease the SSI rate significantly</w:t>
            </w:r>
            <w:r>
              <w:rPr>
                <w:rFonts w:ascii="Times New Roman" w:hAnsi="Times New Roman" w:cs="Times New Roman"/>
                <w:sz w:val="20"/>
                <w:szCs w:val="20"/>
              </w:rPr>
              <w:t>. For example, in crani</w:t>
            </w:r>
            <w:r w:rsidR="00A41F8B">
              <w:rPr>
                <w:rFonts w:ascii="Times New Roman" w:hAnsi="Times New Roman" w:cs="Times New Roman"/>
                <w:sz w:val="20"/>
                <w:szCs w:val="20"/>
              </w:rPr>
              <w:t>al neurosurgery SSI reduction pre and post bundles rates were 23.8% and 2.8% respectively with respect to cranioplasty (p = 0.0217)</w:t>
            </w:r>
            <w:r w:rsidR="00915950">
              <w:rPr>
                <w:rFonts w:ascii="Times New Roman" w:hAnsi="Times New Roman" w:cs="Times New Roman"/>
                <w:sz w:val="20"/>
                <w:szCs w:val="20"/>
              </w:rPr>
              <w:t xml:space="preserve"> (5)</w:t>
            </w:r>
            <w:r w:rsidR="00A41F8B">
              <w:rPr>
                <w:rFonts w:ascii="Times New Roman" w:hAnsi="Times New Roman" w:cs="Times New Roman"/>
                <w:sz w:val="20"/>
                <w:szCs w:val="20"/>
              </w:rPr>
              <w:t>. In a multi-institutional study regarding hip, knee, and cardiac surgery the mean rate of SSI per 10,000 operations was 36 for pre-intervention and 21 for post-intervention, with a rate ratio of 0.58 [95% CI, 0.27 to 0.92]</w:t>
            </w:r>
            <w:r w:rsidR="00915950">
              <w:rPr>
                <w:rFonts w:ascii="Times New Roman" w:hAnsi="Times New Roman" w:cs="Times New Roman"/>
                <w:sz w:val="20"/>
                <w:szCs w:val="20"/>
              </w:rPr>
              <w:t xml:space="preserve"> (2)</w:t>
            </w:r>
            <w:r w:rsidR="00A41F8B">
              <w:rPr>
                <w:rFonts w:ascii="Times New Roman" w:hAnsi="Times New Roman" w:cs="Times New Roman"/>
                <w:sz w:val="20"/>
                <w:szCs w:val="20"/>
              </w:rPr>
              <w:t xml:space="preserve">. </w:t>
            </w:r>
          </w:p>
          <w:p w:rsidR="00757272" w:rsidRPr="00757272" w:rsidRDefault="00757272" w:rsidP="00757272">
            <w:pPr>
              <w:spacing w:before="20"/>
              <w:rPr>
                <w:rFonts w:ascii="Times New Roman" w:hAnsi="Times New Roman" w:cs="Times New Roman"/>
                <w:sz w:val="20"/>
                <w:szCs w:val="20"/>
              </w:rPr>
            </w:pPr>
          </w:p>
          <w:p w:rsidR="00757272" w:rsidRPr="00757272" w:rsidRDefault="00757272" w:rsidP="00757272">
            <w:pPr>
              <w:spacing w:before="20"/>
              <w:rPr>
                <w:rFonts w:ascii="Times New Roman" w:hAnsi="Times New Roman" w:cs="Times New Roman"/>
                <w:sz w:val="20"/>
                <w:szCs w:val="20"/>
              </w:rPr>
            </w:pPr>
            <w:r w:rsidRPr="00757272">
              <w:rPr>
                <w:rFonts w:ascii="Times New Roman" w:hAnsi="Times New Roman" w:cs="Times New Roman"/>
                <w:sz w:val="20"/>
                <w:szCs w:val="20"/>
              </w:rPr>
              <w:t>It is reasonable to expect that the new care bundle will reduce the spine surgery SSI rate at Duke Clinic. Assume there will be at least a 25% drop, i.e., the SSI rate after having the new bundle is no larger than 2.2%. To detect such a decrease with type I error controlled at 5% and at least 90% power, we need to collect results for at least 1306 spine surgeries. Within the past 22-month period, we have in total 2332 spine surgeries performed. It is likely that we can collect 1306 spine surgeries in the upcoming year. Conservatively speaking, if only 1000 spine surgeries are performed at Duke Clinic at the end of 1 year, we can still reach power at 88%.</w:t>
            </w:r>
          </w:p>
          <w:p w:rsidR="0054418A" w:rsidRPr="00757272" w:rsidRDefault="0054418A" w:rsidP="00BF009F">
            <w:pPr>
              <w:spacing w:before="20"/>
              <w:rPr>
                <w:rFonts w:ascii="Times New Roman" w:hAnsi="Times New Roman" w:cs="Times New Roman"/>
                <w:sz w:val="24"/>
                <w:szCs w:val="24"/>
              </w:rPr>
            </w:pPr>
          </w:p>
        </w:tc>
      </w:tr>
      <w:tr w:rsidR="0054418A" w:rsidRPr="00451BFB" w:rsidTr="00BF009F">
        <w:trPr>
          <w:trHeight w:val="317"/>
        </w:trPr>
        <w:tc>
          <w:tcPr>
            <w:tcW w:w="10342" w:type="dxa"/>
            <w:tcBorders>
              <w:bottom w:val="nil"/>
            </w:tcBorders>
            <w:vAlign w:val="center"/>
          </w:tcPr>
          <w:p w:rsidR="0054418A" w:rsidRPr="00757272" w:rsidRDefault="0054418A" w:rsidP="00BF009F">
            <w:pPr>
              <w:spacing w:before="20" w:after="80"/>
              <w:rPr>
                <w:rFonts w:ascii="Times New Roman" w:hAnsi="Times New Roman" w:cs="Times New Roman"/>
                <w:b/>
                <w:sz w:val="20"/>
                <w:szCs w:val="20"/>
              </w:rPr>
            </w:pPr>
            <w:r w:rsidRPr="00757272">
              <w:rPr>
                <w:rFonts w:ascii="Times New Roman" w:hAnsi="Times New Roman" w:cs="Times New Roman"/>
                <w:b/>
                <w:sz w:val="20"/>
                <w:szCs w:val="20"/>
              </w:rPr>
              <w:lastRenderedPageBreak/>
              <w:t xml:space="preserve">Animal model </w:t>
            </w:r>
          </w:p>
          <w:p w:rsidR="0054418A" w:rsidRPr="0054418A" w:rsidRDefault="0054418A" w:rsidP="00BF009F">
            <w:pPr>
              <w:spacing w:before="20" w:after="80"/>
              <w:rPr>
                <w:rFonts w:ascii="Times New Roman" w:hAnsi="Times New Roman" w:cs="Times New Roman"/>
                <w:sz w:val="20"/>
                <w:szCs w:val="20"/>
              </w:rPr>
            </w:pPr>
            <w:r w:rsidRPr="0054418A">
              <w:rPr>
                <w:rFonts w:ascii="Times New Roman" w:hAnsi="Times New Roman" w:cs="Times New Roman"/>
                <w:sz w:val="20"/>
                <w:szCs w:val="20"/>
              </w:rPr>
              <w:t>If an in vivo animal model is used in the planned research work, please describe the model in detail. The description should include: anesthesia protocols, treatment protocols, pain management, surgical techniques, post-operative care, criteria for removal from the study if necessary, and euthanasia protocols.</w:t>
            </w:r>
          </w:p>
          <w:p w:rsidR="0054418A" w:rsidRPr="0054418A" w:rsidRDefault="0054418A" w:rsidP="00BF009F">
            <w:pPr>
              <w:spacing w:before="20" w:after="80"/>
              <w:rPr>
                <w:rFonts w:ascii="Times New Roman" w:hAnsi="Times New Roman" w:cs="Times New Roman"/>
                <w:sz w:val="20"/>
                <w:szCs w:val="20"/>
              </w:rPr>
            </w:pPr>
            <w:r w:rsidRPr="0054418A">
              <w:rPr>
                <w:rFonts w:ascii="Times New Roman" w:hAnsi="Times New Roman" w:cs="Times New Roman"/>
                <w:sz w:val="20"/>
                <w:szCs w:val="20"/>
              </w:rPr>
              <w:t xml:space="preserve">AAALAC accreditation (Association for assessment and accreditation of Laboratory Animal Care International) </w:t>
            </w:r>
            <w:r>
              <w:rPr>
                <w:rFonts w:ascii="Times New Roman" w:hAnsi="Times New Roman" w:cs="Times New Roman"/>
                <w:sz w:val="20"/>
                <w:szCs w:val="20"/>
              </w:rPr>
              <w:br/>
            </w:r>
            <w:r w:rsidRPr="0054418A">
              <w:rPr>
                <w:rFonts w:ascii="Times New Roman" w:hAnsi="Times New Roman" w:cs="Times New Roman"/>
                <w:sz w:val="20"/>
                <w:szCs w:val="20"/>
              </w:rPr>
              <w:t>www.aaalac.org</w:t>
            </w:r>
          </w:p>
          <w:p w:rsidR="0054418A" w:rsidRPr="00451BFB" w:rsidRDefault="0054418A" w:rsidP="00BF009F">
            <w:pPr>
              <w:spacing w:before="20" w:after="80"/>
              <w:rPr>
                <w:rFonts w:ascii="Times New Roman" w:hAnsi="Times New Roman" w:cs="Times New Roman"/>
                <w:sz w:val="20"/>
                <w:szCs w:val="20"/>
              </w:rPr>
            </w:pPr>
            <w:r w:rsidRPr="0054418A">
              <w:rPr>
                <w:rFonts w:ascii="Times New Roman" w:hAnsi="Times New Roman" w:cs="Times New Roman"/>
                <w:sz w:val="20"/>
                <w:szCs w:val="20"/>
              </w:rPr>
              <w:t>Please indicate whether the institution (main applicant and co-applicants) is AAALAC accredited and specify in which institution the animal research will be carried out.  If the institution is not AAALAC accredited, please detail what agency and standards are used to oversee animal use and care.</w:t>
            </w:r>
          </w:p>
        </w:tc>
      </w:tr>
      <w:tr w:rsidR="0054418A" w:rsidRPr="00451BFB" w:rsidTr="00BF009F">
        <w:trPr>
          <w:trHeight w:val="317"/>
        </w:trPr>
        <w:tc>
          <w:tcPr>
            <w:tcW w:w="10342" w:type="dxa"/>
            <w:tcBorders>
              <w:top w:val="nil"/>
              <w:bottom w:val="single" w:sz="6" w:space="0" w:color="CADCEE"/>
            </w:tcBorders>
            <w:vAlign w:val="center"/>
          </w:tcPr>
          <w:p w:rsidR="0054418A" w:rsidRPr="00036AC0" w:rsidRDefault="009F193E" w:rsidP="00BF009F">
            <w:pPr>
              <w:spacing w:before="20"/>
              <w:rPr>
                <w:rFonts w:ascii="Times New Roman" w:hAnsi="Times New Roman" w:cs="Times New Roman"/>
                <w:sz w:val="20"/>
                <w:szCs w:val="20"/>
              </w:rPr>
            </w:pPr>
            <w:r w:rsidRPr="00036AC0">
              <w:rPr>
                <w:rFonts w:ascii="Times New Roman" w:hAnsi="Times New Roman" w:cs="Times New Roman"/>
                <w:sz w:val="20"/>
                <w:szCs w:val="20"/>
              </w:rPr>
              <w:t>No animal research will be necessary for this project</w:t>
            </w:r>
          </w:p>
        </w:tc>
      </w:tr>
      <w:tr w:rsidR="0054418A" w:rsidRPr="00451BFB" w:rsidTr="00BF009F">
        <w:trPr>
          <w:trHeight w:val="317"/>
        </w:trPr>
        <w:tc>
          <w:tcPr>
            <w:tcW w:w="10342" w:type="dxa"/>
            <w:tcBorders>
              <w:bottom w:val="nil"/>
            </w:tcBorders>
            <w:vAlign w:val="center"/>
          </w:tcPr>
          <w:p w:rsidR="0054418A" w:rsidRPr="00757272" w:rsidRDefault="0054418A" w:rsidP="00BF009F">
            <w:pPr>
              <w:spacing w:before="20"/>
              <w:rPr>
                <w:rFonts w:ascii="Times New Roman" w:hAnsi="Times New Roman" w:cs="Times New Roman"/>
                <w:b/>
                <w:sz w:val="20"/>
                <w:szCs w:val="20"/>
              </w:rPr>
            </w:pPr>
            <w:r w:rsidRPr="00757272">
              <w:rPr>
                <w:rFonts w:ascii="Times New Roman" w:hAnsi="Times New Roman" w:cs="Times New Roman"/>
                <w:b/>
                <w:sz w:val="20"/>
                <w:szCs w:val="20"/>
              </w:rPr>
              <w:t>Relevance of the project</w:t>
            </w:r>
          </w:p>
        </w:tc>
      </w:tr>
      <w:tr w:rsidR="0054418A" w:rsidRPr="00451BFB" w:rsidTr="00BF009F">
        <w:trPr>
          <w:trHeight w:val="317"/>
        </w:trPr>
        <w:tc>
          <w:tcPr>
            <w:tcW w:w="10342" w:type="dxa"/>
            <w:tcBorders>
              <w:top w:val="nil"/>
              <w:bottom w:val="single" w:sz="6" w:space="0" w:color="CADCEE"/>
            </w:tcBorders>
            <w:vAlign w:val="center"/>
          </w:tcPr>
          <w:p w:rsidR="0054418A" w:rsidRPr="00036AC0" w:rsidRDefault="009F193E" w:rsidP="00BF009F">
            <w:pPr>
              <w:spacing w:before="20"/>
              <w:rPr>
                <w:rFonts w:ascii="Times New Roman" w:hAnsi="Times New Roman" w:cs="Times New Roman"/>
                <w:sz w:val="20"/>
                <w:szCs w:val="20"/>
              </w:rPr>
            </w:pPr>
            <w:r w:rsidRPr="00036AC0">
              <w:rPr>
                <w:rFonts w:ascii="Times New Roman" w:hAnsi="Times New Roman" w:cs="Times New Roman"/>
                <w:sz w:val="20"/>
                <w:szCs w:val="20"/>
              </w:rPr>
              <w:t xml:space="preserve">The project is relevant to the current literature as there is an interest in SSI reduction and use of bundles across surgery, but a paucity of information specific to </w:t>
            </w:r>
            <w:r w:rsidR="00036AC0" w:rsidRPr="00036AC0">
              <w:rPr>
                <w:rFonts w:ascii="Times New Roman" w:hAnsi="Times New Roman" w:cs="Times New Roman"/>
                <w:sz w:val="20"/>
                <w:szCs w:val="20"/>
              </w:rPr>
              <w:t>neurosurgery</w:t>
            </w:r>
            <w:r w:rsidRPr="00036AC0">
              <w:rPr>
                <w:rFonts w:ascii="Times New Roman" w:hAnsi="Times New Roman" w:cs="Times New Roman"/>
                <w:sz w:val="20"/>
                <w:szCs w:val="20"/>
              </w:rPr>
              <w:t xml:space="preserve">. Our results will be of relevance to our neurosurgical department, infectious disease, intensive care, and patient care providers (mid-level providers and nursing involved with wound care). </w:t>
            </w:r>
          </w:p>
        </w:tc>
      </w:tr>
      <w:tr w:rsidR="0054418A" w:rsidRPr="00451BFB" w:rsidTr="00BF009F">
        <w:trPr>
          <w:trHeight w:val="317"/>
        </w:trPr>
        <w:tc>
          <w:tcPr>
            <w:tcW w:w="10342" w:type="dxa"/>
            <w:tcBorders>
              <w:bottom w:val="nil"/>
            </w:tcBorders>
            <w:vAlign w:val="center"/>
          </w:tcPr>
          <w:p w:rsidR="0054418A" w:rsidRPr="00757272" w:rsidRDefault="0054418A" w:rsidP="00BF009F">
            <w:pPr>
              <w:spacing w:before="20"/>
              <w:rPr>
                <w:rFonts w:ascii="Times New Roman" w:hAnsi="Times New Roman" w:cs="Times New Roman"/>
                <w:b/>
                <w:sz w:val="20"/>
                <w:szCs w:val="20"/>
              </w:rPr>
            </w:pPr>
            <w:r w:rsidRPr="00757272">
              <w:rPr>
                <w:rFonts w:ascii="Times New Roman" w:hAnsi="Times New Roman" w:cs="Times New Roman"/>
                <w:b/>
                <w:sz w:val="20"/>
                <w:szCs w:val="20"/>
              </w:rPr>
              <w:t>Time schedule</w:t>
            </w:r>
          </w:p>
          <w:p w:rsidR="00E5405F" w:rsidRPr="00451BFB" w:rsidRDefault="00E5405F" w:rsidP="00BF009F">
            <w:pPr>
              <w:spacing w:before="20"/>
              <w:rPr>
                <w:rFonts w:ascii="Times New Roman" w:hAnsi="Times New Roman" w:cs="Times New Roman"/>
                <w:sz w:val="20"/>
                <w:szCs w:val="20"/>
              </w:rPr>
            </w:pPr>
          </w:p>
        </w:tc>
      </w:tr>
      <w:tr w:rsidR="0054418A" w:rsidRPr="00451BFB" w:rsidTr="00BF009F">
        <w:trPr>
          <w:trHeight w:val="317"/>
        </w:trPr>
        <w:tc>
          <w:tcPr>
            <w:tcW w:w="10342" w:type="dxa"/>
            <w:tcBorders>
              <w:top w:val="nil"/>
              <w:bottom w:val="single" w:sz="6" w:space="0" w:color="CADCEE"/>
            </w:tcBorders>
            <w:vAlign w:val="center"/>
          </w:tcPr>
          <w:p w:rsidR="0054418A" w:rsidRPr="00E5405F" w:rsidRDefault="00F17122" w:rsidP="00BF009F">
            <w:pPr>
              <w:spacing w:before="20"/>
              <w:rPr>
                <w:rFonts w:ascii="Times New Roman" w:hAnsi="Times New Roman" w:cs="Times New Roman"/>
                <w:sz w:val="20"/>
                <w:szCs w:val="20"/>
              </w:rPr>
            </w:pPr>
            <w:r>
              <w:rPr>
                <w:rFonts w:ascii="Times New Roman" w:hAnsi="Times New Roman" w:cs="Times New Roman"/>
                <w:b/>
                <w:sz w:val="20"/>
                <w:szCs w:val="20"/>
              </w:rPr>
              <w:t>July – August 2016</w:t>
            </w:r>
            <w:r w:rsidR="00036AC0" w:rsidRPr="00E5405F">
              <w:rPr>
                <w:rFonts w:ascii="Times New Roman" w:hAnsi="Times New Roman" w:cs="Times New Roman"/>
                <w:sz w:val="20"/>
                <w:szCs w:val="20"/>
              </w:rPr>
              <w:t xml:space="preserve"> – Project initialization, gathering of re</w:t>
            </w:r>
            <w:r w:rsidR="00757272">
              <w:rPr>
                <w:rFonts w:ascii="Times New Roman" w:hAnsi="Times New Roman" w:cs="Times New Roman"/>
                <w:sz w:val="20"/>
                <w:szCs w:val="20"/>
              </w:rPr>
              <w:t>sources and ancillary staff/stakeholder buy-</w:t>
            </w:r>
            <w:r w:rsidR="00036AC0" w:rsidRPr="00E5405F">
              <w:rPr>
                <w:rFonts w:ascii="Times New Roman" w:hAnsi="Times New Roman" w:cs="Times New Roman"/>
                <w:sz w:val="20"/>
                <w:szCs w:val="20"/>
              </w:rPr>
              <w:t xml:space="preserve">in. Recruitment of personnel for compliance checking and data base management. </w:t>
            </w:r>
          </w:p>
          <w:p w:rsidR="00EA4ADD" w:rsidRPr="00E5405F" w:rsidRDefault="00F17122" w:rsidP="00BF009F">
            <w:pPr>
              <w:spacing w:before="20"/>
              <w:rPr>
                <w:rFonts w:ascii="Times New Roman" w:hAnsi="Times New Roman" w:cs="Times New Roman"/>
                <w:b/>
                <w:sz w:val="20"/>
                <w:szCs w:val="20"/>
              </w:rPr>
            </w:pPr>
            <w:r>
              <w:rPr>
                <w:rFonts w:ascii="Times New Roman" w:hAnsi="Times New Roman" w:cs="Times New Roman"/>
                <w:b/>
                <w:sz w:val="20"/>
                <w:szCs w:val="20"/>
              </w:rPr>
              <w:t>August 2016</w:t>
            </w:r>
            <w:r w:rsidR="00EA4ADD" w:rsidRPr="00E5405F">
              <w:rPr>
                <w:rFonts w:ascii="Times New Roman" w:hAnsi="Times New Roman" w:cs="Times New Roman"/>
                <w:b/>
                <w:sz w:val="20"/>
                <w:szCs w:val="20"/>
              </w:rPr>
              <w:t xml:space="preserve"> – </w:t>
            </w:r>
            <w:r w:rsidR="00EA4ADD" w:rsidRPr="00E5405F">
              <w:rPr>
                <w:rFonts w:ascii="Times New Roman" w:hAnsi="Times New Roman" w:cs="Times New Roman"/>
                <w:sz w:val="20"/>
                <w:szCs w:val="20"/>
              </w:rPr>
              <w:t>Resident and APP training. Floor/ICU In</w:t>
            </w:r>
            <w:r w:rsidR="001B7829">
              <w:rPr>
                <w:rFonts w:ascii="Times New Roman" w:hAnsi="Times New Roman" w:cs="Times New Roman"/>
                <w:sz w:val="20"/>
                <w:szCs w:val="20"/>
              </w:rPr>
              <w:t>-</w:t>
            </w:r>
            <w:r w:rsidR="00EA4ADD" w:rsidRPr="00E5405F">
              <w:rPr>
                <w:rFonts w:ascii="Times New Roman" w:hAnsi="Times New Roman" w:cs="Times New Roman"/>
                <w:sz w:val="20"/>
                <w:szCs w:val="20"/>
              </w:rPr>
              <w:t>service and OR nursing in</w:t>
            </w:r>
            <w:r w:rsidR="001B7829">
              <w:rPr>
                <w:rFonts w:ascii="Times New Roman" w:hAnsi="Times New Roman" w:cs="Times New Roman"/>
                <w:sz w:val="20"/>
                <w:szCs w:val="20"/>
              </w:rPr>
              <w:t>-</w:t>
            </w:r>
            <w:r w:rsidR="00EA4ADD" w:rsidRPr="00E5405F">
              <w:rPr>
                <w:rFonts w:ascii="Times New Roman" w:hAnsi="Times New Roman" w:cs="Times New Roman"/>
                <w:sz w:val="20"/>
                <w:szCs w:val="20"/>
              </w:rPr>
              <w:t>service sessions.</w:t>
            </w:r>
            <w:r w:rsidR="00EA4ADD" w:rsidRPr="00E5405F">
              <w:rPr>
                <w:rFonts w:ascii="Times New Roman" w:hAnsi="Times New Roman" w:cs="Times New Roman"/>
                <w:b/>
                <w:sz w:val="20"/>
                <w:szCs w:val="20"/>
              </w:rPr>
              <w:t xml:space="preserve"> </w:t>
            </w:r>
          </w:p>
          <w:p w:rsidR="00E5405F" w:rsidRPr="00E5405F" w:rsidRDefault="00F17122" w:rsidP="00BF009F">
            <w:pPr>
              <w:spacing w:before="20"/>
              <w:rPr>
                <w:rFonts w:ascii="Times New Roman" w:hAnsi="Times New Roman" w:cs="Times New Roman"/>
                <w:sz w:val="20"/>
                <w:szCs w:val="20"/>
              </w:rPr>
            </w:pPr>
            <w:r>
              <w:rPr>
                <w:rFonts w:ascii="Times New Roman" w:hAnsi="Times New Roman" w:cs="Times New Roman"/>
                <w:b/>
                <w:sz w:val="20"/>
                <w:szCs w:val="20"/>
              </w:rPr>
              <w:t>September 2016</w:t>
            </w:r>
            <w:r w:rsidR="00E5405F" w:rsidRPr="00E5405F">
              <w:rPr>
                <w:rFonts w:ascii="Times New Roman" w:hAnsi="Times New Roman" w:cs="Times New Roman"/>
                <w:b/>
                <w:sz w:val="20"/>
                <w:szCs w:val="20"/>
              </w:rPr>
              <w:t xml:space="preserve"> – </w:t>
            </w:r>
            <w:r w:rsidR="00E5405F" w:rsidRPr="00E5405F">
              <w:rPr>
                <w:rFonts w:ascii="Times New Roman" w:hAnsi="Times New Roman" w:cs="Times New Roman"/>
                <w:sz w:val="20"/>
                <w:szCs w:val="20"/>
              </w:rPr>
              <w:t>roll out of program. Compliance tracking begins and data collection begins.</w:t>
            </w:r>
          </w:p>
          <w:p w:rsidR="00E5405F" w:rsidRPr="00E5405F" w:rsidRDefault="00F17122" w:rsidP="00BF009F">
            <w:pPr>
              <w:spacing w:before="20"/>
              <w:rPr>
                <w:rFonts w:ascii="Times New Roman" w:hAnsi="Times New Roman" w:cs="Times New Roman"/>
                <w:sz w:val="20"/>
                <w:szCs w:val="20"/>
              </w:rPr>
            </w:pPr>
            <w:r>
              <w:rPr>
                <w:rFonts w:ascii="Times New Roman" w:hAnsi="Times New Roman" w:cs="Times New Roman"/>
                <w:b/>
                <w:sz w:val="20"/>
                <w:szCs w:val="20"/>
              </w:rPr>
              <w:t>October 2016</w:t>
            </w:r>
            <w:r w:rsidR="00E5405F" w:rsidRPr="00E5405F">
              <w:rPr>
                <w:rFonts w:ascii="Times New Roman" w:hAnsi="Times New Roman" w:cs="Times New Roman"/>
                <w:sz w:val="20"/>
                <w:szCs w:val="20"/>
              </w:rPr>
              <w:t xml:space="preserve"> – October 2018 – continued data collection and compliance tracking</w:t>
            </w:r>
          </w:p>
          <w:p w:rsidR="00E5405F" w:rsidRPr="00E5405F" w:rsidRDefault="00F17122" w:rsidP="00BF009F">
            <w:pPr>
              <w:spacing w:before="20"/>
              <w:rPr>
                <w:rFonts w:ascii="Times New Roman" w:hAnsi="Times New Roman" w:cs="Times New Roman"/>
                <w:sz w:val="20"/>
                <w:szCs w:val="20"/>
              </w:rPr>
            </w:pPr>
            <w:r>
              <w:rPr>
                <w:rFonts w:ascii="Times New Roman" w:hAnsi="Times New Roman" w:cs="Times New Roman"/>
                <w:b/>
                <w:sz w:val="20"/>
                <w:szCs w:val="20"/>
              </w:rPr>
              <w:t>December 2016</w:t>
            </w:r>
            <w:r w:rsidR="00E5405F" w:rsidRPr="00E5405F">
              <w:rPr>
                <w:rFonts w:ascii="Times New Roman" w:hAnsi="Times New Roman" w:cs="Times New Roman"/>
                <w:sz w:val="20"/>
                <w:szCs w:val="20"/>
              </w:rPr>
              <w:t xml:space="preserve"> – 3 month check in, review of collected metrics and data. Review of mod</w:t>
            </w:r>
            <w:r w:rsidR="001B7829">
              <w:rPr>
                <w:rFonts w:ascii="Times New Roman" w:hAnsi="Times New Roman" w:cs="Times New Roman"/>
                <w:sz w:val="20"/>
                <w:szCs w:val="20"/>
              </w:rPr>
              <w:t>i</w:t>
            </w:r>
            <w:r w:rsidR="00E5405F" w:rsidRPr="00E5405F">
              <w:rPr>
                <w:rFonts w:ascii="Times New Roman" w:hAnsi="Times New Roman" w:cs="Times New Roman"/>
                <w:sz w:val="20"/>
                <w:szCs w:val="20"/>
              </w:rPr>
              <w:t xml:space="preserve">fications necessary for improved compliance. </w:t>
            </w:r>
          </w:p>
          <w:p w:rsidR="00E5405F" w:rsidRPr="00E5405F" w:rsidRDefault="00F17122" w:rsidP="00BF009F">
            <w:pPr>
              <w:spacing w:before="20"/>
              <w:rPr>
                <w:rFonts w:ascii="Times New Roman" w:hAnsi="Times New Roman" w:cs="Times New Roman"/>
                <w:sz w:val="20"/>
                <w:szCs w:val="20"/>
              </w:rPr>
            </w:pPr>
            <w:r>
              <w:rPr>
                <w:rFonts w:ascii="Times New Roman" w:hAnsi="Times New Roman" w:cs="Times New Roman"/>
                <w:b/>
                <w:sz w:val="20"/>
                <w:szCs w:val="20"/>
              </w:rPr>
              <w:t>March 2017</w:t>
            </w:r>
            <w:r w:rsidR="00E5405F" w:rsidRPr="00E5405F">
              <w:rPr>
                <w:rFonts w:ascii="Times New Roman" w:hAnsi="Times New Roman" w:cs="Times New Roman"/>
                <w:sz w:val="20"/>
                <w:szCs w:val="20"/>
              </w:rPr>
              <w:t xml:space="preserve"> – 6 month check in</w:t>
            </w:r>
          </w:p>
          <w:p w:rsidR="00E5405F" w:rsidRPr="00E5405F" w:rsidRDefault="00F17122" w:rsidP="00BF009F">
            <w:pPr>
              <w:spacing w:before="20"/>
              <w:rPr>
                <w:rFonts w:ascii="Times New Roman" w:hAnsi="Times New Roman" w:cs="Times New Roman"/>
                <w:sz w:val="20"/>
                <w:szCs w:val="20"/>
              </w:rPr>
            </w:pPr>
            <w:r>
              <w:rPr>
                <w:rFonts w:ascii="Times New Roman" w:hAnsi="Times New Roman" w:cs="Times New Roman"/>
                <w:b/>
                <w:sz w:val="20"/>
                <w:szCs w:val="20"/>
              </w:rPr>
              <w:t>June 2017</w:t>
            </w:r>
            <w:r w:rsidR="00E5405F" w:rsidRPr="00E5405F">
              <w:rPr>
                <w:rFonts w:ascii="Times New Roman" w:hAnsi="Times New Roman" w:cs="Times New Roman"/>
                <w:sz w:val="20"/>
                <w:szCs w:val="20"/>
              </w:rPr>
              <w:t xml:space="preserve"> – 9 month check in, begin preparatory work for reporting of results to grant, including preliminary statistical analysis. Revision of duration of study as needed.</w:t>
            </w:r>
          </w:p>
          <w:p w:rsidR="00E5405F" w:rsidRPr="00E5405F" w:rsidRDefault="00F17122" w:rsidP="00BF009F">
            <w:pPr>
              <w:spacing w:before="20"/>
              <w:rPr>
                <w:rFonts w:ascii="Times New Roman" w:hAnsi="Times New Roman" w:cs="Times New Roman"/>
                <w:sz w:val="24"/>
                <w:szCs w:val="24"/>
              </w:rPr>
            </w:pPr>
            <w:r>
              <w:rPr>
                <w:rFonts w:ascii="Times New Roman" w:hAnsi="Times New Roman" w:cs="Times New Roman"/>
                <w:b/>
                <w:sz w:val="20"/>
                <w:szCs w:val="20"/>
              </w:rPr>
              <w:t>October 2017</w:t>
            </w:r>
            <w:r w:rsidR="00E5405F" w:rsidRPr="00E5405F">
              <w:rPr>
                <w:rFonts w:ascii="Times New Roman" w:hAnsi="Times New Roman" w:cs="Times New Roman"/>
                <w:sz w:val="20"/>
                <w:szCs w:val="20"/>
              </w:rPr>
              <w:t xml:space="preserve"> – possible project completion and begin manuscript drafting.</w:t>
            </w:r>
          </w:p>
        </w:tc>
      </w:tr>
      <w:tr w:rsidR="0054418A" w:rsidRPr="00451BFB" w:rsidTr="00BF009F">
        <w:trPr>
          <w:trHeight w:val="317"/>
        </w:trPr>
        <w:tc>
          <w:tcPr>
            <w:tcW w:w="10342" w:type="dxa"/>
            <w:tcBorders>
              <w:bottom w:val="nil"/>
            </w:tcBorders>
            <w:vAlign w:val="center"/>
          </w:tcPr>
          <w:p w:rsidR="0054418A" w:rsidRPr="00451BFB" w:rsidRDefault="0054418A" w:rsidP="00BF009F">
            <w:pPr>
              <w:spacing w:before="20"/>
              <w:rPr>
                <w:rFonts w:ascii="Times New Roman" w:hAnsi="Times New Roman" w:cs="Times New Roman"/>
                <w:sz w:val="20"/>
                <w:szCs w:val="20"/>
              </w:rPr>
            </w:pPr>
            <w:r>
              <w:rPr>
                <w:rFonts w:ascii="Times New Roman" w:hAnsi="Times New Roman" w:cs="Times New Roman"/>
                <w:sz w:val="20"/>
                <w:szCs w:val="20"/>
              </w:rPr>
              <w:t>Relevant literature by the investigators</w:t>
            </w:r>
          </w:p>
        </w:tc>
      </w:tr>
      <w:tr w:rsidR="0054418A" w:rsidRPr="00451BFB" w:rsidTr="00F0278A">
        <w:trPr>
          <w:trHeight w:val="317"/>
        </w:trPr>
        <w:tc>
          <w:tcPr>
            <w:tcW w:w="10342" w:type="dxa"/>
            <w:tcBorders>
              <w:top w:val="nil"/>
              <w:bottom w:val="single" w:sz="6" w:space="0" w:color="CADCEE"/>
            </w:tcBorders>
            <w:vAlign w:val="center"/>
          </w:tcPr>
          <w:p w:rsidR="0054418A" w:rsidRPr="00E5405F" w:rsidRDefault="003F0D8F" w:rsidP="00BF009F">
            <w:pPr>
              <w:spacing w:before="20"/>
              <w:rPr>
                <w:rFonts w:ascii="Times New Roman" w:hAnsi="Times New Roman" w:cs="Times New Roman"/>
                <w:sz w:val="20"/>
                <w:szCs w:val="20"/>
              </w:rPr>
            </w:pPr>
            <w:r w:rsidRPr="00E5405F">
              <w:rPr>
                <w:rFonts w:ascii="Times New Roman" w:hAnsi="Times New Roman" w:cs="Times New Roman"/>
                <w:sz w:val="20"/>
                <w:szCs w:val="20"/>
              </w:rPr>
              <w:t>None</w:t>
            </w:r>
          </w:p>
        </w:tc>
      </w:tr>
      <w:tr w:rsidR="0054418A" w:rsidRPr="00451BFB" w:rsidTr="00BF009F">
        <w:trPr>
          <w:trHeight w:val="317"/>
        </w:trPr>
        <w:tc>
          <w:tcPr>
            <w:tcW w:w="10342" w:type="dxa"/>
            <w:tcBorders>
              <w:bottom w:val="nil"/>
            </w:tcBorders>
            <w:vAlign w:val="center"/>
          </w:tcPr>
          <w:p w:rsidR="0054418A" w:rsidRPr="00451BFB" w:rsidRDefault="0054418A" w:rsidP="0054418A">
            <w:pPr>
              <w:spacing w:before="20"/>
              <w:rPr>
                <w:rFonts w:ascii="Times New Roman" w:hAnsi="Times New Roman" w:cs="Times New Roman"/>
                <w:sz w:val="20"/>
                <w:szCs w:val="20"/>
              </w:rPr>
            </w:pPr>
            <w:r>
              <w:rPr>
                <w:rFonts w:ascii="Times New Roman" w:hAnsi="Times New Roman" w:cs="Times New Roman"/>
                <w:sz w:val="20"/>
                <w:szCs w:val="20"/>
              </w:rPr>
              <w:t>Relevant literature by other authors</w:t>
            </w:r>
          </w:p>
        </w:tc>
      </w:tr>
      <w:tr w:rsidR="0054418A" w:rsidRPr="00451BFB" w:rsidTr="00BF009F">
        <w:trPr>
          <w:trHeight w:val="317"/>
        </w:trPr>
        <w:tc>
          <w:tcPr>
            <w:tcW w:w="10342" w:type="dxa"/>
            <w:tcBorders>
              <w:top w:val="nil"/>
              <w:bottom w:val="single" w:sz="6" w:space="0" w:color="CADCEE"/>
            </w:tcBorders>
            <w:vAlign w:val="center"/>
          </w:tcPr>
          <w:p w:rsidR="00AF1841" w:rsidRPr="00E5405F" w:rsidRDefault="00AF1841" w:rsidP="00AF1841">
            <w:pPr>
              <w:pStyle w:val="EndNoteBibliography"/>
              <w:ind w:left="720" w:hanging="720"/>
              <w:rPr>
                <w:rFonts w:ascii="Times New Roman" w:hAnsi="Times New Roman" w:cs="Times New Roman"/>
              </w:rPr>
            </w:pPr>
            <w:r>
              <w:rPr>
                <w:b/>
                <w:sz w:val="20"/>
              </w:rPr>
              <w:fldChar w:fldCharType="begin"/>
            </w:r>
            <w:r>
              <w:rPr>
                <w:b/>
                <w:sz w:val="20"/>
              </w:rPr>
              <w:instrText xml:space="preserve"> ADDIN EN.REFLIST </w:instrText>
            </w:r>
            <w:r>
              <w:rPr>
                <w:b/>
                <w:sz w:val="20"/>
              </w:rPr>
              <w:fldChar w:fldCharType="separate"/>
            </w:r>
            <w:r w:rsidRPr="000152A6">
              <w:t>1.</w:t>
            </w:r>
            <w:r w:rsidRPr="000152A6">
              <w:tab/>
            </w:r>
            <w:r w:rsidRPr="00E5405F">
              <w:rPr>
                <w:rFonts w:ascii="Times New Roman" w:hAnsi="Times New Roman" w:cs="Times New Roman"/>
              </w:rPr>
              <w:t xml:space="preserve">Keenan JE, Speicher PJ, Nussbaum DP, et al. Improving Outcomes in Colorectal Surgery by Sequential Implementation of Multiple Standardized Care Programs. </w:t>
            </w:r>
            <w:r w:rsidRPr="00E5405F">
              <w:rPr>
                <w:rFonts w:ascii="Times New Roman" w:hAnsi="Times New Roman" w:cs="Times New Roman"/>
                <w:i/>
              </w:rPr>
              <w:t xml:space="preserve">Journal of the American College of Surgeons. </w:t>
            </w:r>
            <w:r w:rsidRPr="00E5405F">
              <w:rPr>
                <w:rFonts w:ascii="Times New Roman" w:hAnsi="Times New Roman" w:cs="Times New Roman"/>
              </w:rPr>
              <w:t>2015;221(2):404-414.e401.</w:t>
            </w:r>
          </w:p>
          <w:p w:rsidR="00AF1841" w:rsidRPr="00E5405F" w:rsidRDefault="00AF1841" w:rsidP="00AF1841">
            <w:pPr>
              <w:pStyle w:val="EndNoteBibliography"/>
              <w:ind w:left="720" w:hanging="720"/>
              <w:rPr>
                <w:rFonts w:ascii="Times New Roman" w:hAnsi="Times New Roman" w:cs="Times New Roman"/>
              </w:rPr>
            </w:pPr>
            <w:r w:rsidRPr="00E5405F">
              <w:rPr>
                <w:rFonts w:ascii="Times New Roman" w:hAnsi="Times New Roman" w:cs="Times New Roman"/>
              </w:rPr>
              <w:t>2.</w:t>
            </w:r>
            <w:r w:rsidRPr="00E5405F">
              <w:rPr>
                <w:rFonts w:ascii="Times New Roman" w:hAnsi="Times New Roman" w:cs="Times New Roman"/>
              </w:rPr>
              <w:tab/>
              <w:t xml:space="preserve">Schweizer ML, Chiang HY, Septimus E, et al. Association of a bundled intervention with surgical site infections among patients undergoing cardiac, hip, or knee surgery. </w:t>
            </w:r>
            <w:r w:rsidRPr="00E5405F">
              <w:rPr>
                <w:rFonts w:ascii="Times New Roman" w:hAnsi="Times New Roman" w:cs="Times New Roman"/>
                <w:i/>
              </w:rPr>
              <w:t xml:space="preserve">Jama. </w:t>
            </w:r>
            <w:r w:rsidRPr="00E5405F">
              <w:rPr>
                <w:rFonts w:ascii="Times New Roman" w:hAnsi="Times New Roman" w:cs="Times New Roman"/>
              </w:rPr>
              <w:t>2015;313(21):2162-2171.</w:t>
            </w:r>
          </w:p>
          <w:p w:rsidR="00AF1841" w:rsidRPr="00E5405F" w:rsidRDefault="00AF1841" w:rsidP="00AF1841">
            <w:pPr>
              <w:pStyle w:val="EndNoteBibliography"/>
              <w:ind w:left="720" w:hanging="720"/>
              <w:rPr>
                <w:rFonts w:ascii="Times New Roman" w:hAnsi="Times New Roman" w:cs="Times New Roman"/>
              </w:rPr>
            </w:pPr>
            <w:r w:rsidRPr="00E5405F">
              <w:rPr>
                <w:rFonts w:ascii="Times New Roman" w:hAnsi="Times New Roman" w:cs="Times New Roman"/>
              </w:rPr>
              <w:t>3.</w:t>
            </w:r>
            <w:r w:rsidRPr="00E5405F">
              <w:rPr>
                <w:rFonts w:ascii="Times New Roman" w:hAnsi="Times New Roman" w:cs="Times New Roman"/>
              </w:rPr>
              <w:tab/>
              <w:t xml:space="preserve">Tanner J, Padley W, Assadian O, Leaper D, Kiernan M, Edmiston C. Do surgical care bundles reduce the risk of surgical site infections in patients undergoing colorectal surgery? A systematic review and cohort meta-analysis of 8,515 patients. </w:t>
            </w:r>
            <w:r w:rsidRPr="00E5405F">
              <w:rPr>
                <w:rFonts w:ascii="Times New Roman" w:hAnsi="Times New Roman" w:cs="Times New Roman"/>
                <w:i/>
              </w:rPr>
              <w:t xml:space="preserve">Surgery. </w:t>
            </w:r>
            <w:r w:rsidRPr="00E5405F">
              <w:rPr>
                <w:rFonts w:ascii="Times New Roman" w:hAnsi="Times New Roman" w:cs="Times New Roman"/>
              </w:rPr>
              <w:t>2015;158(1):66-77.</w:t>
            </w:r>
          </w:p>
          <w:p w:rsidR="00AF1841" w:rsidRPr="00E5405F" w:rsidRDefault="00AF1841" w:rsidP="00AF1841">
            <w:pPr>
              <w:pStyle w:val="EndNoteBibliography"/>
              <w:ind w:left="720" w:hanging="720"/>
              <w:rPr>
                <w:rFonts w:ascii="Times New Roman" w:hAnsi="Times New Roman" w:cs="Times New Roman"/>
              </w:rPr>
            </w:pPr>
            <w:r w:rsidRPr="00E5405F">
              <w:rPr>
                <w:rFonts w:ascii="Times New Roman" w:hAnsi="Times New Roman" w:cs="Times New Roman"/>
              </w:rPr>
              <w:t>4.</w:t>
            </w:r>
            <w:r w:rsidRPr="00E5405F">
              <w:rPr>
                <w:rFonts w:ascii="Times New Roman" w:hAnsi="Times New Roman" w:cs="Times New Roman"/>
              </w:rPr>
              <w:tab/>
              <w:t xml:space="preserve">Akins PT, Belko J, Banerjee A, et al. Perioperative management of neurosurgical patients with methicillin-resistant Staphylococcus aureus. </w:t>
            </w:r>
            <w:r w:rsidRPr="00E5405F">
              <w:rPr>
                <w:rFonts w:ascii="Times New Roman" w:hAnsi="Times New Roman" w:cs="Times New Roman"/>
                <w:i/>
              </w:rPr>
              <w:t xml:space="preserve">Journal of neurosurgery. </w:t>
            </w:r>
            <w:r w:rsidRPr="00E5405F">
              <w:rPr>
                <w:rFonts w:ascii="Times New Roman" w:hAnsi="Times New Roman" w:cs="Times New Roman"/>
              </w:rPr>
              <w:t>2010;112(2):354-361.</w:t>
            </w:r>
          </w:p>
          <w:p w:rsidR="00AF1841" w:rsidRPr="00E5405F" w:rsidRDefault="00AF1841" w:rsidP="00AF1841">
            <w:pPr>
              <w:pStyle w:val="EndNoteBibliography"/>
              <w:ind w:left="720" w:hanging="720"/>
              <w:rPr>
                <w:rFonts w:ascii="Times New Roman" w:hAnsi="Times New Roman" w:cs="Times New Roman"/>
              </w:rPr>
            </w:pPr>
            <w:r w:rsidRPr="00E5405F">
              <w:rPr>
                <w:rFonts w:ascii="Times New Roman" w:hAnsi="Times New Roman" w:cs="Times New Roman"/>
              </w:rPr>
              <w:t>5.</w:t>
            </w:r>
            <w:r w:rsidRPr="00E5405F">
              <w:rPr>
                <w:rFonts w:ascii="Times New Roman" w:hAnsi="Times New Roman" w:cs="Times New Roman"/>
              </w:rPr>
              <w:tab/>
              <w:t xml:space="preserve">Le C, Guppy KH, Axelrod YV, et al. Lower complication rates for cranioplasty with peri-operative bundle. </w:t>
            </w:r>
            <w:r w:rsidRPr="00E5405F">
              <w:rPr>
                <w:rFonts w:ascii="Times New Roman" w:hAnsi="Times New Roman" w:cs="Times New Roman"/>
                <w:i/>
              </w:rPr>
              <w:t xml:space="preserve">Clinical neurology and neurosurgery. </w:t>
            </w:r>
            <w:r w:rsidRPr="00E5405F">
              <w:rPr>
                <w:rFonts w:ascii="Times New Roman" w:hAnsi="Times New Roman" w:cs="Times New Roman"/>
              </w:rPr>
              <w:t>2014;120:41-44.</w:t>
            </w:r>
          </w:p>
          <w:p w:rsidR="00AF1841" w:rsidRPr="00E5405F" w:rsidRDefault="00AF1841" w:rsidP="00AF1841">
            <w:pPr>
              <w:pStyle w:val="EndNoteBibliography"/>
              <w:ind w:left="720" w:hanging="720"/>
              <w:rPr>
                <w:rFonts w:ascii="Times New Roman" w:hAnsi="Times New Roman" w:cs="Times New Roman"/>
              </w:rPr>
            </w:pPr>
            <w:r w:rsidRPr="00E5405F">
              <w:rPr>
                <w:rFonts w:ascii="Times New Roman" w:hAnsi="Times New Roman" w:cs="Times New Roman"/>
              </w:rPr>
              <w:t>6.</w:t>
            </w:r>
            <w:r w:rsidRPr="00E5405F">
              <w:rPr>
                <w:rFonts w:ascii="Times New Roman" w:hAnsi="Times New Roman" w:cs="Times New Roman"/>
              </w:rPr>
              <w:tab/>
              <w:t xml:space="preserve">Broekman ML, van Beijnum J, Peul WC, Regli L. Neurosurgery and shaving: what's the evidence? </w:t>
            </w:r>
            <w:r w:rsidRPr="00E5405F">
              <w:rPr>
                <w:rFonts w:ascii="Times New Roman" w:hAnsi="Times New Roman" w:cs="Times New Roman"/>
                <w:i/>
              </w:rPr>
              <w:t xml:space="preserve">Journal of neurosurgery. </w:t>
            </w:r>
            <w:r w:rsidRPr="00E5405F">
              <w:rPr>
                <w:rFonts w:ascii="Times New Roman" w:hAnsi="Times New Roman" w:cs="Times New Roman"/>
              </w:rPr>
              <w:t>2011;115(4):670-678.</w:t>
            </w:r>
          </w:p>
          <w:p w:rsidR="00AF1841" w:rsidRPr="00E5405F" w:rsidRDefault="00AF1841" w:rsidP="00AF1841">
            <w:pPr>
              <w:pStyle w:val="EndNoteBibliography"/>
              <w:ind w:left="720" w:hanging="720"/>
              <w:rPr>
                <w:rFonts w:ascii="Times New Roman" w:hAnsi="Times New Roman" w:cs="Times New Roman"/>
              </w:rPr>
            </w:pPr>
            <w:r w:rsidRPr="00E5405F">
              <w:rPr>
                <w:rFonts w:ascii="Times New Roman" w:hAnsi="Times New Roman" w:cs="Times New Roman"/>
              </w:rPr>
              <w:t>7.</w:t>
            </w:r>
            <w:r w:rsidRPr="00E5405F">
              <w:rPr>
                <w:rFonts w:ascii="Times New Roman" w:hAnsi="Times New Roman" w:cs="Times New Roman"/>
              </w:rPr>
              <w:tab/>
              <w:t>CDC Procedure associated Module for Surgial Site Infection, January 2015 Update. 2015:26.</w:t>
            </w:r>
          </w:p>
          <w:p w:rsidR="00AF1841" w:rsidRPr="00E5405F" w:rsidRDefault="00AF1841" w:rsidP="00AF1841">
            <w:pPr>
              <w:pStyle w:val="EndNoteBibliography"/>
              <w:ind w:left="720" w:hanging="720"/>
              <w:rPr>
                <w:rFonts w:ascii="Times New Roman" w:hAnsi="Times New Roman" w:cs="Times New Roman"/>
              </w:rPr>
            </w:pPr>
            <w:r w:rsidRPr="00E5405F">
              <w:rPr>
                <w:rFonts w:ascii="Times New Roman" w:hAnsi="Times New Roman" w:cs="Times New Roman"/>
              </w:rPr>
              <w:t>8.</w:t>
            </w:r>
            <w:r w:rsidRPr="00E5405F">
              <w:rPr>
                <w:rFonts w:ascii="Times New Roman" w:hAnsi="Times New Roman" w:cs="Times New Roman"/>
              </w:rPr>
              <w:tab/>
              <w:t xml:space="preserve">Savage JW, Anderson PA. An update on modifiable factors to reduce the risk of surgical site infections. </w:t>
            </w:r>
            <w:r w:rsidRPr="00E5405F">
              <w:rPr>
                <w:rFonts w:ascii="Times New Roman" w:hAnsi="Times New Roman" w:cs="Times New Roman"/>
                <w:i/>
              </w:rPr>
              <w:t xml:space="preserve">The spine journal : official journal of the North American Spine Society. </w:t>
            </w:r>
            <w:r w:rsidRPr="00E5405F">
              <w:rPr>
                <w:rFonts w:ascii="Times New Roman" w:hAnsi="Times New Roman" w:cs="Times New Roman"/>
              </w:rPr>
              <w:t>2013;13(9):1017-1029.</w:t>
            </w:r>
          </w:p>
          <w:p w:rsidR="00AF1841" w:rsidRPr="00E5405F" w:rsidRDefault="00AF1841" w:rsidP="00AF1841">
            <w:pPr>
              <w:pStyle w:val="EndNoteBibliography"/>
              <w:ind w:left="720" w:hanging="720"/>
              <w:rPr>
                <w:rFonts w:ascii="Times New Roman" w:hAnsi="Times New Roman" w:cs="Times New Roman"/>
              </w:rPr>
            </w:pPr>
            <w:r w:rsidRPr="00E5405F">
              <w:rPr>
                <w:rFonts w:ascii="Times New Roman" w:hAnsi="Times New Roman" w:cs="Times New Roman"/>
              </w:rPr>
              <w:lastRenderedPageBreak/>
              <w:t>9.</w:t>
            </w:r>
            <w:r w:rsidRPr="00E5405F">
              <w:rPr>
                <w:rFonts w:ascii="Times New Roman" w:hAnsi="Times New Roman" w:cs="Times New Roman"/>
              </w:rPr>
              <w:tab/>
              <w:t xml:space="preserve">Draelos ZD, Rizer RL, Trookman NS. A comparison of postprocedural wound care treatments: do antibiotic-based ointments improve outcomes? </w:t>
            </w:r>
            <w:r w:rsidRPr="00E5405F">
              <w:rPr>
                <w:rFonts w:ascii="Times New Roman" w:hAnsi="Times New Roman" w:cs="Times New Roman"/>
                <w:i/>
              </w:rPr>
              <w:t xml:space="preserve">Journal of the American Academy of Dermatology. </w:t>
            </w:r>
            <w:r w:rsidRPr="00E5405F">
              <w:rPr>
                <w:rFonts w:ascii="Times New Roman" w:hAnsi="Times New Roman" w:cs="Times New Roman"/>
              </w:rPr>
              <w:t>2011;64(3 Suppl):S23-29.</w:t>
            </w:r>
          </w:p>
          <w:p w:rsidR="0054418A" w:rsidRPr="000F6E01" w:rsidRDefault="00AF1841" w:rsidP="00AF1841">
            <w:pPr>
              <w:spacing w:before="20"/>
              <w:rPr>
                <w:rFonts w:ascii="Times New Roman" w:hAnsi="Times New Roman" w:cs="Times New Roman"/>
                <w:sz w:val="24"/>
                <w:szCs w:val="24"/>
              </w:rPr>
            </w:pPr>
            <w:r>
              <w:rPr>
                <w:b/>
                <w:sz w:val="20"/>
              </w:rPr>
              <w:fldChar w:fldCharType="end"/>
            </w:r>
          </w:p>
        </w:tc>
      </w:tr>
    </w:tbl>
    <w:p w:rsidR="000F6E01" w:rsidRDefault="000F6E01" w:rsidP="000F6E01">
      <w:pPr>
        <w:spacing w:after="0"/>
        <w:jc w:val="both"/>
      </w:pPr>
    </w:p>
    <w:p w:rsidR="00F0278A" w:rsidRPr="001A168C" w:rsidRDefault="00F0278A" w:rsidP="00F0278A">
      <w:pPr>
        <w:tabs>
          <w:tab w:val="left" w:pos="4320"/>
        </w:tabs>
        <w:spacing w:after="0" w:line="240" w:lineRule="auto"/>
        <w:rPr>
          <w:rFonts w:ascii="Arial" w:hAnsi="Arial" w:cs="Arial"/>
          <w:b/>
          <w:color w:val="336699"/>
          <w:sz w:val="26"/>
          <w:szCs w:val="26"/>
        </w:rPr>
      </w:pPr>
      <w:r>
        <w:rPr>
          <w:rFonts w:ascii="Arial" w:hAnsi="Arial" w:cs="Arial"/>
          <w:b/>
          <w:color w:val="336699"/>
          <w:sz w:val="26"/>
          <w:szCs w:val="26"/>
        </w:rPr>
        <w:t xml:space="preserve">Section </w:t>
      </w:r>
      <w:r w:rsidR="00A312F7">
        <w:rPr>
          <w:rFonts w:ascii="Arial" w:hAnsi="Arial" w:cs="Arial"/>
          <w:b/>
          <w:color w:val="336699"/>
          <w:sz w:val="26"/>
          <w:szCs w:val="26"/>
        </w:rPr>
        <w:t>I</w:t>
      </w:r>
      <w:r>
        <w:rPr>
          <w:rFonts w:ascii="Arial" w:hAnsi="Arial" w:cs="Arial"/>
          <w:b/>
          <w:color w:val="336699"/>
          <w:sz w:val="26"/>
          <w:szCs w:val="26"/>
        </w:rPr>
        <w:t>V – Budget for proposed project period</w:t>
      </w:r>
    </w:p>
    <w:p w:rsidR="00F0278A" w:rsidRDefault="00F0278A" w:rsidP="00F0278A">
      <w:pPr>
        <w:spacing w:after="0"/>
      </w:pPr>
    </w:p>
    <w:tbl>
      <w:tblPr>
        <w:tblStyle w:val="TableGrid"/>
        <w:tblW w:w="8224" w:type="dxa"/>
        <w:tblInd w:w="-5" w:type="dxa"/>
        <w:tblBorders>
          <w:top w:val="single" w:sz="6" w:space="0" w:color="CADCEE"/>
          <w:left w:val="single" w:sz="6" w:space="0" w:color="CADCEE"/>
          <w:bottom w:val="single" w:sz="6" w:space="0" w:color="CADCEE"/>
          <w:right w:val="single" w:sz="6" w:space="0" w:color="CADCEE"/>
          <w:insideH w:val="single" w:sz="6" w:space="0" w:color="CADCEE"/>
          <w:insideV w:val="single" w:sz="6" w:space="0" w:color="CADCEE"/>
        </w:tblBorders>
        <w:tblLayout w:type="fixed"/>
        <w:tblLook w:val="04A0" w:firstRow="1" w:lastRow="0" w:firstColumn="1" w:lastColumn="0" w:noHBand="0" w:noVBand="1"/>
      </w:tblPr>
      <w:tblGrid>
        <w:gridCol w:w="3829"/>
        <w:gridCol w:w="1842"/>
        <w:gridCol w:w="993"/>
        <w:gridCol w:w="1560"/>
      </w:tblGrid>
      <w:tr w:rsidR="00F0278A" w:rsidTr="00F0278A">
        <w:trPr>
          <w:trHeight w:val="227"/>
        </w:trPr>
        <w:tc>
          <w:tcPr>
            <w:tcW w:w="6664" w:type="dxa"/>
            <w:gridSpan w:val="3"/>
            <w:shd w:val="clear" w:color="auto" w:fill="F2F2F2" w:themeFill="background1" w:themeFillShade="F2"/>
            <w:hideMark/>
          </w:tcPr>
          <w:p w:rsidR="00F0278A" w:rsidRDefault="00F0278A" w:rsidP="00BF009F">
            <w:pPr>
              <w:rPr>
                <w:b/>
                <w:lang w:val="de-CH"/>
              </w:rPr>
            </w:pPr>
            <w:r>
              <w:rPr>
                <w:b/>
                <w:lang w:val="de-CH"/>
              </w:rPr>
              <w:t>Personnel</w:t>
            </w:r>
          </w:p>
        </w:tc>
        <w:tc>
          <w:tcPr>
            <w:tcW w:w="1560" w:type="dxa"/>
            <w:shd w:val="clear" w:color="auto" w:fill="F2F2F2" w:themeFill="background1" w:themeFillShade="F2"/>
          </w:tcPr>
          <w:p w:rsidR="00F0278A" w:rsidRDefault="00F0278A" w:rsidP="00BF009F">
            <w:pPr>
              <w:rPr>
                <w:b/>
                <w:lang w:val="de-CH"/>
              </w:rPr>
            </w:pPr>
            <w:r>
              <w:rPr>
                <w:b/>
                <w:lang w:val="de-CH"/>
              </w:rPr>
              <w:t>Amount</w:t>
            </w:r>
          </w:p>
        </w:tc>
      </w:tr>
      <w:tr w:rsidR="00F0278A" w:rsidTr="00F0278A">
        <w:trPr>
          <w:trHeight w:val="227"/>
        </w:trPr>
        <w:tc>
          <w:tcPr>
            <w:tcW w:w="3829" w:type="dxa"/>
            <w:hideMark/>
          </w:tcPr>
          <w:p w:rsidR="00F0278A" w:rsidRDefault="00F0278A" w:rsidP="00BF009F">
            <w:pPr>
              <w:rPr>
                <w:sz w:val="16"/>
                <w:szCs w:val="16"/>
                <w:lang w:val="de-CH"/>
              </w:rPr>
            </w:pPr>
            <w:r>
              <w:rPr>
                <w:sz w:val="16"/>
                <w:szCs w:val="16"/>
                <w:lang w:val="de-CH"/>
              </w:rPr>
              <w:t>Surname / First name</w:t>
            </w:r>
          </w:p>
        </w:tc>
        <w:tc>
          <w:tcPr>
            <w:tcW w:w="1842" w:type="dxa"/>
            <w:hideMark/>
          </w:tcPr>
          <w:p w:rsidR="00F0278A" w:rsidRDefault="00F0278A" w:rsidP="00BF009F">
            <w:pPr>
              <w:rPr>
                <w:sz w:val="16"/>
                <w:szCs w:val="16"/>
                <w:lang w:val="de-CH"/>
              </w:rPr>
            </w:pPr>
            <w:r>
              <w:rPr>
                <w:sz w:val="16"/>
                <w:szCs w:val="16"/>
                <w:lang w:val="de-CH"/>
              </w:rPr>
              <w:t>Academic qualification</w:t>
            </w:r>
          </w:p>
        </w:tc>
        <w:tc>
          <w:tcPr>
            <w:tcW w:w="993" w:type="dxa"/>
            <w:hideMark/>
          </w:tcPr>
          <w:p w:rsidR="00F0278A" w:rsidRDefault="00F0278A" w:rsidP="00BF009F">
            <w:pPr>
              <w:rPr>
                <w:sz w:val="16"/>
                <w:szCs w:val="16"/>
                <w:lang w:val="de-CH"/>
              </w:rPr>
            </w:pPr>
            <w:r>
              <w:rPr>
                <w:sz w:val="16"/>
                <w:szCs w:val="16"/>
                <w:lang w:val="de-CH"/>
              </w:rPr>
              <w:t>Effort in %</w:t>
            </w:r>
          </w:p>
        </w:tc>
        <w:tc>
          <w:tcPr>
            <w:tcW w:w="1560" w:type="dxa"/>
          </w:tcPr>
          <w:p w:rsidR="00F0278A" w:rsidRDefault="00F0278A" w:rsidP="00BF009F">
            <w:pPr>
              <w:rPr>
                <w:b/>
                <w:lang w:val="de-CH"/>
              </w:rPr>
            </w:pPr>
          </w:p>
        </w:tc>
      </w:tr>
      <w:tr w:rsidR="00F0278A" w:rsidTr="00F0278A">
        <w:trPr>
          <w:trHeight w:val="227"/>
        </w:trPr>
        <w:tc>
          <w:tcPr>
            <w:tcW w:w="3829" w:type="dxa"/>
          </w:tcPr>
          <w:p w:rsidR="00F0278A" w:rsidRDefault="00AE21BA" w:rsidP="00BF009F">
            <w:pPr>
              <w:rPr>
                <w:sz w:val="18"/>
                <w:szCs w:val="18"/>
                <w:lang w:val="de-CH"/>
              </w:rPr>
            </w:pPr>
            <w:r>
              <w:rPr>
                <w:sz w:val="18"/>
                <w:szCs w:val="18"/>
                <w:lang w:val="de-CH"/>
              </w:rPr>
              <w:t>Compliance personnel (x1)</w:t>
            </w:r>
          </w:p>
        </w:tc>
        <w:tc>
          <w:tcPr>
            <w:tcW w:w="1842" w:type="dxa"/>
          </w:tcPr>
          <w:p w:rsidR="00F0278A" w:rsidRDefault="00D9755B" w:rsidP="00BF009F">
            <w:pPr>
              <w:rPr>
                <w:lang w:val="de-CH"/>
              </w:rPr>
            </w:pPr>
            <w:r>
              <w:rPr>
                <w:lang w:val="de-CH"/>
              </w:rPr>
              <w:t>R</w:t>
            </w:r>
            <w:r w:rsidR="00525024">
              <w:rPr>
                <w:lang w:val="de-CH"/>
              </w:rPr>
              <w:t>N, pre MD or MD</w:t>
            </w:r>
          </w:p>
        </w:tc>
        <w:tc>
          <w:tcPr>
            <w:tcW w:w="993" w:type="dxa"/>
          </w:tcPr>
          <w:p w:rsidR="00F0278A" w:rsidRDefault="00AE21BA" w:rsidP="00BF009F">
            <w:pPr>
              <w:rPr>
                <w:lang w:val="de-CH"/>
              </w:rPr>
            </w:pPr>
            <w:r>
              <w:rPr>
                <w:lang w:val="de-CH"/>
              </w:rPr>
              <w:t>15%</w:t>
            </w:r>
          </w:p>
        </w:tc>
        <w:tc>
          <w:tcPr>
            <w:tcW w:w="1560" w:type="dxa"/>
          </w:tcPr>
          <w:p w:rsidR="00F0278A" w:rsidRDefault="00AE21BA" w:rsidP="00BF009F">
            <w:pPr>
              <w:rPr>
                <w:lang w:val="de-CH"/>
              </w:rPr>
            </w:pPr>
            <w:r>
              <w:rPr>
                <w:lang w:val="de-CH"/>
              </w:rPr>
              <w:t>2,000</w:t>
            </w:r>
          </w:p>
        </w:tc>
      </w:tr>
      <w:tr w:rsidR="00F0278A" w:rsidTr="00F0278A">
        <w:trPr>
          <w:trHeight w:val="227"/>
        </w:trPr>
        <w:tc>
          <w:tcPr>
            <w:tcW w:w="3829" w:type="dxa"/>
          </w:tcPr>
          <w:p w:rsidR="00F0278A" w:rsidRDefault="001B7829" w:rsidP="00BF009F">
            <w:pPr>
              <w:rPr>
                <w:lang w:val="de-CH"/>
              </w:rPr>
            </w:pPr>
            <w:r>
              <w:rPr>
                <w:lang w:val="de-CH"/>
              </w:rPr>
              <w:t>Statisitical support</w:t>
            </w:r>
          </w:p>
        </w:tc>
        <w:tc>
          <w:tcPr>
            <w:tcW w:w="1842" w:type="dxa"/>
          </w:tcPr>
          <w:p w:rsidR="00F0278A" w:rsidRDefault="00F0278A" w:rsidP="00BF009F">
            <w:pPr>
              <w:rPr>
                <w:lang w:val="de-CH"/>
              </w:rPr>
            </w:pPr>
          </w:p>
        </w:tc>
        <w:tc>
          <w:tcPr>
            <w:tcW w:w="993" w:type="dxa"/>
          </w:tcPr>
          <w:p w:rsidR="00F0278A" w:rsidRDefault="001B7829" w:rsidP="00BF009F">
            <w:pPr>
              <w:rPr>
                <w:lang w:val="de-CH"/>
              </w:rPr>
            </w:pPr>
            <w:r>
              <w:rPr>
                <w:lang w:val="de-CH"/>
              </w:rPr>
              <w:t>5%</w:t>
            </w:r>
          </w:p>
        </w:tc>
        <w:tc>
          <w:tcPr>
            <w:tcW w:w="1560" w:type="dxa"/>
          </w:tcPr>
          <w:p w:rsidR="00F0278A" w:rsidRDefault="001B7829" w:rsidP="00BF009F">
            <w:pPr>
              <w:rPr>
                <w:lang w:val="de-CH"/>
              </w:rPr>
            </w:pPr>
            <w:r>
              <w:rPr>
                <w:lang w:val="de-CH"/>
              </w:rPr>
              <w:t>500</w:t>
            </w:r>
          </w:p>
        </w:tc>
      </w:tr>
      <w:tr w:rsidR="00F0278A" w:rsidTr="00F0278A">
        <w:trPr>
          <w:trHeight w:val="227"/>
        </w:trPr>
        <w:tc>
          <w:tcPr>
            <w:tcW w:w="3829" w:type="dxa"/>
            <w:shd w:val="clear" w:color="auto" w:fill="F2F2F2" w:themeFill="background1" w:themeFillShade="F2"/>
            <w:hideMark/>
          </w:tcPr>
          <w:p w:rsidR="00F0278A" w:rsidRDefault="00F0278A" w:rsidP="00BF009F">
            <w:pPr>
              <w:rPr>
                <w:b/>
                <w:lang w:val="de-CH"/>
              </w:rPr>
            </w:pPr>
            <w:r>
              <w:rPr>
                <w:b/>
                <w:lang w:val="de-CH"/>
              </w:rPr>
              <w:t>Total cost for personnel</w:t>
            </w:r>
          </w:p>
        </w:tc>
        <w:tc>
          <w:tcPr>
            <w:tcW w:w="1842" w:type="dxa"/>
            <w:shd w:val="clear" w:color="auto" w:fill="F2F2F2" w:themeFill="background1" w:themeFillShade="F2"/>
          </w:tcPr>
          <w:p w:rsidR="00F0278A" w:rsidRDefault="00F0278A" w:rsidP="00BF009F">
            <w:pPr>
              <w:rPr>
                <w:b/>
                <w:lang w:val="de-CH"/>
              </w:rPr>
            </w:pPr>
          </w:p>
        </w:tc>
        <w:tc>
          <w:tcPr>
            <w:tcW w:w="993" w:type="dxa"/>
            <w:shd w:val="clear" w:color="auto" w:fill="F2F2F2" w:themeFill="background1" w:themeFillShade="F2"/>
          </w:tcPr>
          <w:p w:rsidR="00F0278A" w:rsidRDefault="00F0278A" w:rsidP="00BF009F">
            <w:pPr>
              <w:rPr>
                <w:b/>
                <w:lang w:val="de-CH"/>
              </w:rPr>
            </w:pPr>
          </w:p>
        </w:tc>
        <w:tc>
          <w:tcPr>
            <w:tcW w:w="1560" w:type="dxa"/>
            <w:shd w:val="clear" w:color="auto" w:fill="F2F2F2" w:themeFill="background1" w:themeFillShade="F2"/>
          </w:tcPr>
          <w:p w:rsidR="00F0278A" w:rsidRDefault="001B7829" w:rsidP="00BF009F">
            <w:pPr>
              <w:rPr>
                <w:b/>
                <w:lang w:val="de-CH"/>
              </w:rPr>
            </w:pPr>
            <w:r>
              <w:rPr>
                <w:b/>
                <w:lang w:val="de-CH"/>
              </w:rPr>
              <w:t>2,500</w:t>
            </w:r>
          </w:p>
        </w:tc>
      </w:tr>
    </w:tbl>
    <w:p w:rsidR="00F0278A" w:rsidRDefault="00F0278A" w:rsidP="00F0278A">
      <w:pPr>
        <w:spacing w:after="0"/>
      </w:pPr>
    </w:p>
    <w:tbl>
      <w:tblPr>
        <w:tblStyle w:val="TableGrid"/>
        <w:tblW w:w="8223" w:type="dxa"/>
        <w:tblInd w:w="-5" w:type="dxa"/>
        <w:tblBorders>
          <w:top w:val="single" w:sz="6" w:space="0" w:color="CADCEE"/>
          <w:left w:val="single" w:sz="6" w:space="0" w:color="CADCEE"/>
          <w:bottom w:val="single" w:sz="6" w:space="0" w:color="CADCEE"/>
          <w:right w:val="single" w:sz="6" w:space="0" w:color="CADCEE"/>
          <w:insideH w:val="single" w:sz="6" w:space="0" w:color="CADCEE"/>
          <w:insideV w:val="single" w:sz="6" w:space="0" w:color="CADCEE"/>
        </w:tblBorders>
        <w:tblLook w:val="04A0" w:firstRow="1" w:lastRow="0" w:firstColumn="1" w:lastColumn="0" w:noHBand="0" w:noVBand="1"/>
      </w:tblPr>
      <w:tblGrid>
        <w:gridCol w:w="6663"/>
        <w:gridCol w:w="1560"/>
      </w:tblGrid>
      <w:tr w:rsidR="00F0278A" w:rsidTr="00F0278A">
        <w:trPr>
          <w:trHeight w:val="227"/>
        </w:trPr>
        <w:tc>
          <w:tcPr>
            <w:tcW w:w="6663" w:type="dxa"/>
            <w:shd w:val="clear" w:color="auto" w:fill="F2F2F2" w:themeFill="background1" w:themeFillShade="F2"/>
            <w:hideMark/>
          </w:tcPr>
          <w:p w:rsidR="00F0278A" w:rsidRDefault="00F0278A" w:rsidP="00BF009F">
            <w:pPr>
              <w:rPr>
                <w:b/>
                <w:lang w:val="de-CH"/>
              </w:rPr>
            </w:pPr>
            <w:r>
              <w:rPr>
                <w:b/>
                <w:lang w:val="de-CH"/>
              </w:rPr>
              <w:t xml:space="preserve">Material </w:t>
            </w:r>
          </w:p>
        </w:tc>
        <w:tc>
          <w:tcPr>
            <w:tcW w:w="1560" w:type="dxa"/>
            <w:shd w:val="clear" w:color="auto" w:fill="F2F2F2" w:themeFill="background1" w:themeFillShade="F2"/>
          </w:tcPr>
          <w:p w:rsidR="00F0278A" w:rsidRPr="00F0278A" w:rsidRDefault="00F0278A" w:rsidP="00BF009F">
            <w:pPr>
              <w:rPr>
                <w:b/>
                <w:lang w:val="de-CH"/>
              </w:rPr>
            </w:pPr>
            <w:r w:rsidRPr="00F0278A">
              <w:rPr>
                <w:b/>
                <w:lang w:val="de-CH"/>
              </w:rPr>
              <w:t>Amount</w:t>
            </w:r>
          </w:p>
        </w:tc>
      </w:tr>
      <w:tr w:rsidR="00F0278A" w:rsidTr="00F0278A">
        <w:trPr>
          <w:trHeight w:val="227"/>
        </w:trPr>
        <w:tc>
          <w:tcPr>
            <w:tcW w:w="6663" w:type="dxa"/>
            <w:hideMark/>
          </w:tcPr>
          <w:p w:rsidR="00F0278A" w:rsidRDefault="00F0278A" w:rsidP="00BF009F">
            <w:pPr>
              <w:rPr>
                <w:sz w:val="16"/>
                <w:szCs w:val="16"/>
                <w:lang w:val="de-CH"/>
              </w:rPr>
            </w:pPr>
            <w:r>
              <w:rPr>
                <w:sz w:val="16"/>
                <w:szCs w:val="16"/>
                <w:lang w:val="de-CH"/>
              </w:rPr>
              <w:t>Devices, equipment, extension to existing equipment, etc.</w:t>
            </w:r>
          </w:p>
        </w:tc>
        <w:tc>
          <w:tcPr>
            <w:tcW w:w="1560" w:type="dxa"/>
          </w:tcPr>
          <w:p w:rsidR="00F0278A" w:rsidRDefault="00F0278A" w:rsidP="00BF009F">
            <w:pPr>
              <w:rPr>
                <w:b/>
                <w:lang w:val="de-CH"/>
              </w:rPr>
            </w:pPr>
          </w:p>
        </w:tc>
      </w:tr>
      <w:tr w:rsidR="00F0278A" w:rsidRPr="00EA442F" w:rsidTr="00F0278A">
        <w:trPr>
          <w:trHeight w:val="227"/>
        </w:trPr>
        <w:tc>
          <w:tcPr>
            <w:tcW w:w="6663" w:type="dxa"/>
          </w:tcPr>
          <w:p w:rsidR="00F0278A" w:rsidRPr="00EA442F" w:rsidRDefault="00BF009F" w:rsidP="00BF009F">
            <w:pPr>
              <w:rPr>
                <w:sz w:val="20"/>
                <w:szCs w:val="20"/>
                <w:lang w:val="de-CH"/>
              </w:rPr>
            </w:pPr>
            <w:r>
              <w:rPr>
                <w:sz w:val="20"/>
                <w:szCs w:val="20"/>
                <w:lang w:val="de-CH"/>
              </w:rPr>
              <w:t>RedCap database management and data entry</w:t>
            </w:r>
          </w:p>
        </w:tc>
        <w:tc>
          <w:tcPr>
            <w:tcW w:w="1560" w:type="dxa"/>
          </w:tcPr>
          <w:p w:rsidR="00F0278A" w:rsidRPr="00EA442F" w:rsidRDefault="00BF009F" w:rsidP="00BF009F">
            <w:pPr>
              <w:rPr>
                <w:sz w:val="20"/>
                <w:szCs w:val="20"/>
                <w:lang w:val="de-CH"/>
              </w:rPr>
            </w:pPr>
            <w:r>
              <w:rPr>
                <w:sz w:val="20"/>
                <w:szCs w:val="20"/>
                <w:lang w:val="de-CH"/>
              </w:rPr>
              <w:t>3,000</w:t>
            </w:r>
          </w:p>
        </w:tc>
      </w:tr>
      <w:tr w:rsidR="00EA442F" w:rsidRPr="00EA442F" w:rsidTr="00F0278A">
        <w:trPr>
          <w:trHeight w:val="227"/>
        </w:trPr>
        <w:tc>
          <w:tcPr>
            <w:tcW w:w="6663" w:type="dxa"/>
          </w:tcPr>
          <w:p w:rsidR="00EA442F" w:rsidRPr="00EA442F" w:rsidRDefault="00EA442F" w:rsidP="00BF009F">
            <w:pPr>
              <w:rPr>
                <w:sz w:val="20"/>
                <w:szCs w:val="20"/>
                <w:lang w:val="de-CH"/>
              </w:rPr>
            </w:pPr>
          </w:p>
        </w:tc>
        <w:tc>
          <w:tcPr>
            <w:tcW w:w="1560" w:type="dxa"/>
          </w:tcPr>
          <w:p w:rsidR="00EA442F" w:rsidRPr="00EA442F" w:rsidRDefault="00EA442F" w:rsidP="00BF009F">
            <w:pPr>
              <w:rPr>
                <w:sz w:val="20"/>
                <w:szCs w:val="20"/>
                <w:lang w:val="de-CH"/>
              </w:rPr>
            </w:pPr>
          </w:p>
        </w:tc>
      </w:tr>
      <w:tr w:rsidR="00F0278A" w:rsidRPr="00EA442F" w:rsidTr="00F0278A">
        <w:trPr>
          <w:trHeight w:val="227"/>
        </w:trPr>
        <w:tc>
          <w:tcPr>
            <w:tcW w:w="6663" w:type="dxa"/>
          </w:tcPr>
          <w:p w:rsidR="00F0278A" w:rsidRPr="00EA442F" w:rsidRDefault="00F0278A" w:rsidP="00BF009F">
            <w:pPr>
              <w:rPr>
                <w:sz w:val="20"/>
                <w:szCs w:val="20"/>
                <w:lang w:val="de-CH"/>
              </w:rPr>
            </w:pPr>
          </w:p>
        </w:tc>
        <w:tc>
          <w:tcPr>
            <w:tcW w:w="1560" w:type="dxa"/>
          </w:tcPr>
          <w:p w:rsidR="00F0278A" w:rsidRPr="00EA442F" w:rsidRDefault="00F0278A" w:rsidP="00BF009F">
            <w:pPr>
              <w:rPr>
                <w:sz w:val="20"/>
                <w:szCs w:val="20"/>
                <w:lang w:val="de-CH"/>
              </w:rPr>
            </w:pPr>
          </w:p>
        </w:tc>
      </w:tr>
      <w:tr w:rsidR="00F0278A" w:rsidTr="00F0278A">
        <w:trPr>
          <w:trHeight w:val="227"/>
        </w:trPr>
        <w:tc>
          <w:tcPr>
            <w:tcW w:w="6663" w:type="dxa"/>
            <w:shd w:val="clear" w:color="auto" w:fill="F2F2F2" w:themeFill="background1" w:themeFillShade="F2"/>
            <w:hideMark/>
          </w:tcPr>
          <w:p w:rsidR="00F0278A" w:rsidRDefault="00F0278A" w:rsidP="00BF009F">
            <w:pPr>
              <w:rPr>
                <w:b/>
                <w:lang w:val="de-CH"/>
              </w:rPr>
            </w:pPr>
            <w:r>
              <w:rPr>
                <w:b/>
                <w:lang w:val="de-CH"/>
              </w:rPr>
              <w:t>Total cost for material</w:t>
            </w:r>
          </w:p>
        </w:tc>
        <w:tc>
          <w:tcPr>
            <w:tcW w:w="1560" w:type="dxa"/>
            <w:shd w:val="clear" w:color="auto" w:fill="F2F2F2" w:themeFill="background1" w:themeFillShade="F2"/>
          </w:tcPr>
          <w:p w:rsidR="00F0278A" w:rsidRDefault="001B7829" w:rsidP="00BF009F">
            <w:pPr>
              <w:rPr>
                <w:b/>
                <w:lang w:val="de-CH"/>
              </w:rPr>
            </w:pPr>
            <w:r>
              <w:rPr>
                <w:b/>
                <w:lang w:val="de-CH"/>
              </w:rPr>
              <w:t>3,000</w:t>
            </w:r>
          </w:p>
        </w:tc>
      </w:tr>
    </w:tbl>
    <w:p w:rsidR="00F0278A" w:rsidRDefault="00F0278A" w:rsidP="00F0278A">
      <w:pPr>
        <w:spacing w:after="0"/>
      </w:pPr>
    </w:p>
    <w:tbl>
      <w:tblPr>
        <w:tblStyle w:val="TableGrid"/>
        <w:tblW w:w="8223" w:type="dxa"/>
        <w:tblInd w:w="-5" w:type="dxa"/>
        <w:tblBorders>
          <w:top w:val="single" w:sz="6" w:space="0" w:color="CADCEE"/>
          <w:left w:val="single" w:sz="6" w:space="0" w:color="CADCEE"/>
          <w:bottom w:val="single" w:sz="6" w:space="0" w:color="CADCEE"/>
          <w:right w:val="single" w:sz="6" w:space="0" w:color="CADCEE"/>
          <w:insideH w:val="single" w:sz="6" w:space="0" w:color="CADCEE"/>
          <w:insideV w:val="single" w:sz="6" w:space="0" w:color="CADCEE"/>
        </w:tblBorders>
        <w:tblLook w:val="04A0" w:firstRow="1" w:lastRow="0" w:firstColumn="1" w:lastColumn="0" w:noHBand="0" w:noVBand="1"/>
      </w:tblPr>
      <w:tblGrid>
        <w:gridCol w:w="6663"/>
        <w:gridCol w:w="1560"/>
      </w:tblGrid>
      <w:tr w:rsidR="00F0278A" w:rsidTr="00F0278A">
        <w:trPr>
          <w:trHeight w:val="227"/>
        </w:trPr>
        <w:tc>
          <w:tcPr>
            <w:tcW w:w="6663" w:type="dxa"/>
            <w:shd w:val="clear" w:color="auto" w:fill="F2F2F2" w:themeFill="background1" w:themeFillShade="F2"/>
            <w:hideMark/>
          </w:tcPr>
          <w:p w:rsidR="00F0278A" w:rsidRDefault="00F0278A" w:rsidP="00BF009F">
            <w:pPr>
              <w:rPr>
                <w:lang w:val="de-CH"/>
              </w:rPr>
            </w:pPr>
            <w:r>
              <w:rPr>
                <w:b/>
                <w:lang w:val="de-CH"/>
              </w:rPr>
              <w:t>Supplies</w:t>
            </w:r>
            <w:r>
              <w:rPr>
                <w:lang w:val="de-CH"/>
              </w:rPr>
              <w:t xml:space="preserve"> </w:t>
            </w:r>
          </w:p>
        </w:tc>
        <w:tc>
          <w:tcPr>
            <w:tcW w:w="1560" w:type="dxa"/>
            <w:shd w:val="clear" w:color="auto" w:fill="F2F2F2" w:themeFill="background1" w:themeFillShade="F2"/>
          </w:tcPr>
          <w:p w:rsidR="00F0278A" w:rsidRPr="00F0278A" w:rsidRDefault="00F0278A" w:rsidP="00BF009F">
            <w:pPr>
              <w:rPr>
                <w:b/>
                <w:lang w:val="de-CH"/>
              </w:rPr>
            </w:pPr>
            <w:r w:rsidRPr="00F0278A">
              <w:rPr>
                <w:b/>
                <w:lang w:val="de-CH"/>
              </w:rPr>
              <w:t>Amount</w:t>
            </w:r>
          </w:p>
        </w:tc>
      </w:tr>
      <w:tr w:rsidR="00F0278A" w:rsidTr="00F0278A">
        <w:trPr>
          <w:trHeight w:val="227"/>
        </w:trPr>
        <w:tc>
          <w:tcPr>
            <w:tcW w:w="6663" w:type="dxa"/>
            <w:hideMark/>
          </w:tcPr>
          <w:p w:rsidR="00F0278A" w:rsidRDefault="00F0278A" w:rsidP="00BF009F">
            <w:pPr>
              <w:rPr>
                <w:sz w:val="16"/>
                <w:szCs w:val="16"/>
                <w:lang w:val="de-CH"/>
              </w:rPr>
            </w:pPr>
            <w:r>
              <w:rPr>
                <w:sz w:val="16"/>
                <w:szCs w:val="16"/>
                <w:lang w:val="de-CH"/>
              </w:rPr>
              <w:t>Itemize below</w:t>
            </w:r>
          </w:p>
        </w:tc>
        <w:tc>
          <w:tcPr>
            <w:tcW w:w="1560" w:type="dxa"/>
          </w:tcPr>
          <w:p w:rsidR="00F0278A" w:rsidRDefault="00F0278A" w:rsidP="00BF009F">
            <w:pPr>
              <w:rPr>
                <w:b/>
                <w:lang w:val="de-CH"/>
              </w:rPr>
            </w:pPr>
          </w:p>
        </w:tc>
      </w:tr>
      <w:tr w:rsidR="00F0278A" w:rsidRPr="00EA442F" w:rsidTr="00F0278A">
        <w:trPr>
          <w:trHeight w:val="227"/>
        </w:trPr>
        <w:tc>
          <w:tcPr>
            <w:tcW w:w="6663" w:type="dxa"/>
          </w:tcPr>
          <w:p w:rsidR="00F0278A" w:rsidRPr="00EA442F" w:rsidRDefault="00F0278A" w:rsidP="00BF009F">
            <w:pPr>
              <w:rPr>
                <w:sz w:val="20"/>
                <w:szCs w:val="20"/>
                <w:lang w:val="de-CH"/>
              </w:rPr>
            </w:pPr>
          </w:p>
        </w:tc>
        <w:tc>
          <w:tcPr>
            <w:tcW w:w="1560" w:type="dxa"/>
          </w:tcPr>
          <w:p w:rsidR="00F0278A" w:rsidRPr="00EA442F" w:rsidRDefault="00F0278A" w:rsidP="00BF009F">
            <w:pPr>
              <w:rPr>
                <w:sz w:val="20"/>
                <w:szCs w:val="20"/>
                <w:lang w:val="de-CH"/>
              </w:rPr>
            </w:pPr>
          </w:p>
        </w:tc>
      </w:tr>
      <w:tr w:rsidR="00EA442F" w:rsidRPr="00EA442F" w:rsidTr="00F0278A">
        <w:trPr>
          <w:trHeight w:val="227"/>
        </w:trPr>
        <w:tc>
          <w:tcPr>
            <w:tcW w:w="6663" w:type="dxa"/>
          </w:tcPr>
          <w:p w:rsidR="00EA442F" w:rsidRPr="00EA442F" w:rsidRDefault="00EA442F" w:rsidP="00BF009F">
            <w:pPr>
              <w:rPr>
                <w:sz w:val="20"/>
                <w:szCs w:val="20"/>
                <w:lang w:val="de-CH"/>
              </w:rPr>
            </w:pPr>
          </w:p>
        </w:tc>
        <w:tc>
          <w:tcPr>
            <w:tcW w:w="1560" w:type="dxa"/>
          </w:tcPr>
          <w:p w:rsidR="00EA442F" w:rsidRPr="00EA442F" w:rsidRDefault="00EA442F" w:rsidP="00BF009F">
            <w:pPr>
              <w:rPr>
                <w:sz w:val="20"/>
                <w:szCs w:val="20"/>
                <w:lang w:val="de-CH"/>
              </w:rPr>
            </w:pPr>
          </w:p>
        </w:tc>
      </w:tr>
      <w:tr w:rsidR="00F0278A" w:rsidRPr="00EA442F" w:rsidTr="00F0278A">
        <w:trPr>
          <w:trHeight w:val="227"/>
        </w:trPr>
        <w:tc>
          <w:tcPr>
            <w:tcW w:w="6663" w:type="dxa"/>
          </w:tcPr>
          <w:p w:rsidR="00F0278A" w:rsidRPr="00EA442F" w:rsidRDefault="00F0278A" w:rsidP="00BF009F">
            <w:pPr>
              <w:rPr>
                <w:sz w:val="20"/>
                <w:szCs w:val="20"/>
                <w:lang w:val="de-CH"/>
              </w:rPr>
            </w:pPr>
          </w:p>
        </w:tc>
        <w:tc>
          <w:tcPr>
            <w:tcW w:w="1560" w:type="dxa"/>
          </w:tcPr>
          <w:p w:rsidR="00F0278A" w:rsidRPr="00EA442F" w:rsidRDefault="00F0278A" w:rsidP="00BF009F">
            <w:pPr>
              <w:rPr>
                <w:sz w:val="20"/>
                <w:szCs w:val="20"/>
                <w:lang w:val="de-CH"/>
              </w:rPr>
            </w:pPr>
          </w:p>
        </w:tc>
      </w:tr>
      <w:tr w:rsidR="00F0278A" w:rsidTr="00F0278A">
        <w:trPr>
          <w:trHeight w:val="227"/>
        </w:trPr>
        <w:tc>
          <w:tcPr>
            <w:tcW w:w="6663" w:type="dxa"/>
            <w:shd w:val="clear" w:color="auto" w:fill="F2F2F2" w:themeFill="background1" w:themeFillShade="F2"/>
            <w:hideMark/>
          </w:tcPr>
          <w:p w:rsidR="00F0278A" w:rsidRDefault="00F0278A" w:rsidP="00BF009F">
            <w:pPr>
              <w:rPr>
                <w:b/>
                <w:lang w:val="de-CH"/>
              </w:rPr>
            </w:pPr>
            <w:r>
              <w:rPr>
                <w:b/>
                <w:lang w:val="de-CH"/>
              </w:rPr>
              <w:t>Total cost for supplies</w:t>
            </w:r>
          </w:p>
        </w:tc>
        <w:tc>
          <w:tcPr>
            <w:tcW w:w="1560" w:type="dxa"/>
            <w:shd w:val="clear" w:color="auto" w:fill="F2F2F2" w:themeFill="background1" w:themeFillShade="F2"/>
          </w:tcPr>
          <w:p w:rsidR="00F0278A" w:rsidRDefault="00F0278A" w:rsidP="00BF009F">
            <w:pPr>
              <w:rPr>
                <w:b/>
                <w:lang w:val="de-CH"/>
              </w:rPr>
            </w:pPr>
          </w:p>
        </w:tc>
      </w:tr>
    </w:tbl>
    <w:p w:rsidR="00F0278A" w:rsidRDefault="00F0278A" w:rsidP="00F0278A">
      <w:pPr>
        <w:spacing w:after="0"/>
      </w:pPr>
    </w:p>
    <w:tbl>
      <w:tblPr>
        <w:tblStyle w:val="TableGrid"/>
        <w:tblW w:w="8223" w:type="dxa"/>
        <w:tblInd w:w="-5" w:type="dxa"/>
        <w:tblBorders>
          <w:top w:val="single" w:sz="6" w:space="0" w:color="CADCEE"/>
          <w:left w:val="single" w:sz="6" w:space="0" w:color="CADCEE"/>
          <w:bottom w:val="single" w:sz="6" w:space="0" w:color="CADCEE"/>
          <w:right w:val="single" w:sz="6" w:space="0" w:color="CADCEE"/>
          <w:insideH w:val="single" w:sz="6" w:space="0" w:color="CADCEE"/>
          <w:insideV w:val="single" w:sz="6" w:space="0" w:color="CADCEE"/>
        </w:tblBorders>
        <w:tblLook w:val="04A0" w:firstRow="1" w:lastRow="0" w:firstColumn="1" w:lastColumn="0" w:noHBand="0" w:noVBand="1"/>
      </w:tblPr>
      <w:tblGrid>
        <w:gridCol w:w="6663"/>
        <w:gridCol w:w="1560"/>
      </w:tblGrid>
      <w:tr w:rsidR="00F0278A" w:rsidTr="00F0278A">
        <w:trPr>
          <w:trHeight w:val="227"/>
        </w:trPr>
        <w:tc>
          <w:tcPr>
            <w:tcW w:w="6663" w:type="dxa"/>
            <w:shd w:val="clear" w:color="auto" w:fill="F2F2F2" w:themeFill="background1" w:themeFillShade="F2"/>
            <w:hideMark/>
          </w:tcPr>
          <w:p w:rsidR="00F0278A" w:rsidRDefault="00F0278A" w:rsidP="00BF009F">
            <w:pPr>
              <w:rPr>
                <w:b/>
                <w:lang w:val="de-CH"/>
              </w:rPr>
            </w:pPr>
            <w:r>
              <w:rPr>
                <w:b/>
                <w:lang w:val="de-CH"/>
              </w:rPr>
              <w:t xml:space="preserve">Rental of equipment </w:t>
            </w:r>
          </w:p>
        </w:tc>
        <w:tc>
          <w:tcPr>
            <w:tcW w:w="1560" w:type="dxa"/>
            <w:shd w:val="clear" w:color="auto" w:fill="F2F2F2" w:themeFill="background1" w:themeFillShade="F2"/>
          </w:tcPr>
          <w:p w:rsidR="00F0278A" w:rsidRPr="00F0278A" w:rsidRDefault="00F0278A" w:rsidP="00BF009F">
            <w:pPr>
              <w:rPr>
                <w:b/>
                <w:lang w:val="de-CH"/>
              </w:rPr>
            </w:pPr>
            <w:r w:rsidRPr="00F0278A">
              <w:rPr>
                <w:b/>
                <w:lang w:val="de-CH"/>
              </w:rPr>
              <w:t>Amount</w:t>
            </w:r>
          </w:p>
        </w:tc>
      </w:tr>
      <w:tr w:rsidR="00F0278A" w:rsidTr="00F0278A">
        <w:trPr>
          <w:trHeight w:val="227"/>
        </w:trPr>
        <w:tc>
          <w:tcPr>
            <w:tcW w:w="6663" w:type="dxa"/>
            <w:hideMark/>
          </w:tcPr>
          <w:p w:rsidR="00F0278A" w:rsidRDefault="00F0278A" w:rsidP="00BF009F">
            <w:pPr>
              <w:rPr>
                <w:sz w:val="16"/>
                <w:szCs w:val="16"/>
                <w:lang w:val="de-CH"/>
              </w:rPr>
            </w:pPr>
            <w:r>
              <w:rPr>
                <w:sz w:val="16"/>
                <w:szCs w:val="16"/>
                <w:lang w:val="de-CH"/>
              </w:rPr>
              <w:t>Itemize below</w:t>
            </w:r>
          </w:p>
        </w:tc>
        <w:tc>
          <w:tcPr>
            <w:tcW w:w="1560" w:type="dxa"/>
          </w:tcPr>
          <w:p w:rsidR="00F0278A" w:rsidRDefault="00F0278A" w:rsidP="00BF009F">
            <w:pPr>
              <w:rPr>
                <w:b/>
                <w:lang w:val="de-CH"/>
              </w:rPr>
            </w:pPr>
          </w:p>
        </w:tc>
      </w:tr>
      <w:tr w:rsidR="00F0278A" w:rsidRPr="00EA442F" w:rsidTr="00F0278A">
        <w:trPr>
          <w:trHeight w:val="227"/>
        </w:trPr>
        <w:tc>
          <w:tcPr>
            <w:tcW w:w="6663" w:type="dxa"/>
          </w:tcPr>
          <w:p w:rsidR="00F0278A" w:rsidRPr="00EA442F" w:rsidRDefault="00F0278A" w:rsidP="00BF009F">
            <w:pPr>
              <w:rPr>
                <w:sz w:val="20"/>
                <w:szCs w:val="20"/>
                <w:lang w:val="de-CH"/>
              </w:rPr>
            </w:pPr>
          </w:p>
        </w:tc>
        <w:tc>
          <w:tcPr>
            <w:tcW w:w="1560" w:type="dxa"/>
          </w:tcPr>
          <w:p w:rsidR="00F0278A" w:rsidRPr="00EA442F" w:rsidRDefault="00F0278A" w:rsidP="00BF009F">
            <w:pPr>
              <w:rPr>
                <w:sz w:val="20"/>
                <w:szCs w:val="20"/>
                <w:lang w:val="de-CH"/>
              </w:rPr>
            </w:pPr>
          </w:p>
        </w:tc>
      </w:tr>
      <w:tr w:rsidR="00EA442F" w:rsidRPr="00EA442F" w:rsidTr="00F0278A">
        <w:trPr>
          <w:trHeight w:val="227"/>
        </w:trPr>
        <w:tc>
          <w:tcPr>
            <w:tcW w:w="6663" w:type="dxa"/>
          </w:tcPr>
          <w:p w:rsidR="00EA442F" w:rsidRPr="00EA442F" w:rsidRDefault="00EA442F" w:rsidP="00BF009F">
            <w:pPr>
              <w:rPr>
                <w:sz w:val="20"/>
                <w:szCs w:val="20"/>
                <w:lang w:val="de-CH"/>
              </w:rPr>
            </w:pPr>
          </w:p>
        </w:tc>
        <w:tc>
          <w:tcPr>
            <w:tcW w:w="1560" w:type="dxa"/>
          </w:tcPr>
          <w:p w:rsidR="00EA442F" w:rsidRPr="00EA442F" w:rsidRDefault="00EA442F" w:rsidP="00BF009F">
            <w:pPr>
              <w:rPr>
                <w:sz w:val="20"/>
                <w:szCs w:val="20"/>
                <w:lang w:val="de-CH"/>
              </w:rPr>
            </w:pPr>
          </w:p>
        </w:tc>
      </w:tr>
      <w:tr w:rsidR="00F0278A" w:rsidRPr="00EA442F" w:rsidTr="00F0278A">
        <w:trPr>
          <w:trHeight w:val="227"/>
        </w:trPr>
        <w:tc>
          <w:tcPr>
            <w:tcW w:w="6663" w:type="dxa"/>
          </w:tcPr>
          <w:p w:rsidR="00F0278A" w:rsidRPr="00EA442F" w:rsidRDefault="00F0278A" w:rsidP="00BF009F">
            <w:pPr>
              <w:rPr>
                <w:sz w:val="20"/>
                <w:szCs w:val="20"/>
                <w:lang w:val="de-CH"/>
              </w:rPr>
            </w:pPr>
          </w:p>
        </w:tc>
        <w:tc>
          <w:tcPr>
            <w:tcW w:w="1560" w:type="dxa"/>
          </w:tcPr>
          <w:p w:rsidR="00F0278A" w:rsidRPr="00EA442F" w:rsidRDefault="00F0278A" w:rsidP="00BF009F">
            <w:pPr>
              <w:rPr>
                <w:sz w:val="20"/>
                <w:szCs w:val="20"/>
                <w:lang w:val="de-CH"/>
              </w:rPr>
            </w:pPr>
          </w:p>
        </w:tc>
      </w:tr>
      <w:tr w:rsidR="00F0278A" w:rsidTr="00F0278A">
        <w:trPr>
          <w:trHeight w:val="227"/>
        </w:trPr>
        <w:tc>
          <w:tcPr>
            <w:tcW w:w="6663" w:type="dxa"/>
            <w:shd w:val="clear" w:color="auto" w:fill="F2F2F2" w:themeFill="background1" w:themeFillShade="F2"/>
            <w:hideMark/>
          </w:tcPr>
          <w:p w:rsidR="00F0278A" w:rsidRDefault="00F0278A" w:rsidP="00BF009F">
            <w:pPr>
              <w:rPr>
                <w:b/>
                <w:lang w:val="de-CH"/>
              </w:rPr>
            </w:pPr>
            <w:r>
              <w:rPr>
                <w:b/>
                <w:lang w:val="de-CH"/>
              </w:rPr>
              <w:t>Total cost for rental equipment</w:t>
            </w:r>
          </w:p>
        </w:tc>
        <w:tc>
          <w:tcPr>
            <w:tcW w:w="1560" w:type="dxa"/>
            <w:shd w:val="clear" w:color="auto" w:fill="F2F2F2" w:themeFill="background1" w:themeFillShade="F2"/>
          </w:tcPr>
          <w:p w:rsidR="00F0278A" w:rsidRDefault="00F0278A" w:rsidP="00BF009F">
            <w:pPr>
              <w:rPr>
                <w:b/>
                <w:lang w:val="de-CH"/>
              </w:rPr>
            </w:pPr>
          </w:p>
        </w:tc>
      </w:tr>
    </w:tbl>
    <w:p w:rsidR="001B7D9D" w:rsidRDefault="001B7D9D" w:rsidP="000E7290">
      <w:pPr>
        <w:spacing w:after="0"/>
        <w:jc w:val="both"/>
      </w:pPr>
    </w:p>
    <w:p w:rsidR="00A312F7" w:rsidRPr="001A168C" w:rsidRDefault="00A312F7" w:rsidP="00A312F7">
      <w:pPr>
        <w:tabs>
          <w:tab w:val="left" w:pos="4320"/>
        </w:tabs>
        <w:spacing w:after="0" w:line="240" w:lineRule="auto"/>
        <w:rPr>
          <w:rFonts w:ascii="Arial" w:hAnsi="Arial" w:cs="Arial"/>
          <w:b/>
          <w:color w:val="336699"/>
          <w:sz w:val="26"/>
          <w:szCs w:val="26"/>
        </w:rPr>
      </w:pPr>
      <w:r>
        <w:rPr>
          <w:rFonts w:ascii="Arial" w:hAnsi="Arial" w:cs="Arial"/>
          <w:b/>
          <w:color w:val="336699"/>
          <w:sz w:val="26"/>
          <w:szCs w:val="26"/>
        </w:rPr>
        <w:t>Section V</w:t>
      </w:r>
    </w:p>
    <w:tbl>
      <w:tblPr>
        <w:tblStyle w:val="TableGrid"/>
        <w:tblW w:w="10368" w:type="dxa"/>
        <w:tblInd w:w="5" w:type="dxa"/>
        <w:tblBorders>
          <w:top w:val="single" w:sz="2" w:space="0" w:color="CADCEE"/>
          <w:left w:val="single" w:sz="2" w:space="0" w:color="CADCEE"/>
          <w:bottom w:val="single" w:sz="2" w:space="0" w:color="CADCEE"/>
          <w:right w:val="single" w:sz="2" w:space="0" w:color="CADCEE"/>
          <w:insideH w:val="single" w:sz="2" w:space="0" w:color="CADCEE"/>
          <w:insideV w:val="single" w:sz="2" w:space="0" w:color="CADCEE"/>
        </w:tblBorders>
        <w:tblLayout w:type="fixed"/>
        <w:tblLook w:val="04A0" w:firstRow="1" w:lastRow="0" w:firstColumn="1" w:lastColumn="0" w:noHBand="0" w:noVBand="1"/>
      </w:tblPr>
      <w:tblGrid>
        <w:gridCol w:w="2250"/>
        <w:gridCol w:w="630"/>
        <w:gridCol w:w="5220"/>
        <w:gridCol w:w="810"/>
        <w:gridCol w:w="1458"/>
      </w:tblGrid>
      <w:tr w:rsidR="007F5A00" w:rsidRPr="003172A5" w:rsidTr="000F6E01">
        <w:trPr>
          <w:trHeight w:val="1012"/>
        </w:trPr>
        <w:tc>
          <w:tcPr>
            <w:tcW w:w="10368" w:type="dxa"/>
            <w:gridSpan w:val="5"/>
            <w:tcBorders>
              <w:top w:val="nil"/>
              <w:left w:val="nil"/>
              <w:bottom w:val="nil"/>
              <w:right w:val="nil"/>
            </w:tcBorders>
            <w:vAlign w:val="center"/>
          </w:tcPr>
          <w:p w:rsidR="007F5A00" w:rsidRPr="003172A5" w:rsidRDefault="007F5A00" w:rsidP="00361EE8">
            <w:pPr>
              <w:spacing w:before="20"/>
              <w:rPr>
                <w:rFonts w:ascii="Times New Roman" w:hAnsi="Times New Roman" w:cs="Times New Roman"/>
              </w:rPr>
            </w:pPr>
            <w:r w:rsidRPr="003172A5">
              <w:rPr>
                <w:rFonts w:ascii="Times New Roman" w:hAnsi="Times New Roman" w:cs="Times New Roman"/>
              </w:rPr>
              <w:t xml:space="preserve">If </w:t>
            </w:r>
            <w:r>
              <w:rPr>
                <w:rFonts w:ascii="Times New Roman" w:hAnsi="Times New Roman" w:cs="Times New Roman"/>
              </w:rPr>
              <w:t xml:space="preserve">selected for participation in the program, </w:t>
            </w:r>
            <w:r w:rsidR="000E7290">
              <w:rPr>
                <w:rFonts w:ascii="Times New Roman" w:hAnsi="Times New Roman" w:cs="Times New Roman"/>
              </w:rPr>
              <w:t xml:space="preserve">the grantee </w:t>
            </w:r>
            <w:r w:rsidRPr="003172A5">
              <w:rPr>
                <w:rFonts w:ascii="Times New Roman" w:hAnsi="Times New Roman" w:cs="Times New Roman"/>
              </w:rPr>
              <w:t>agree</w:t>
            </w:r>
            <w:r w:rsidR="000E7290">
              <w:rPr>
                <w:rFonts w:ascii="Times New Roman" w:hAnsi="Times New Roman" w:cs="Times New Roman"/>
              </w:rPr>
              <w:t>s</w:t>
            </w:r>
            <w:r w:rsidRPr="003172A5">
              <w:rPr>
                <w:rFonts w:ascii="Times New Roman" w:hAnsi="Times New Roman" w:cs="Times New Roman"/>
              </w:rPr>
              <w:t xml:space="preserve"> to conduct </w:t>
            </w:r>
            <w:r w:rsidR="000E7290">
              <w:rPr>
                <w:rFonts w:ascii="Times New Roman" w:hAnsi="Times New Roman" w:cs="Times New Roman"/>
              </w:rPr>
              <w:t>herself/himself</w:t>
            </w:r>
            <w:r w:rsidRPr="003172A5">
              <w:rPr>
                <w:rFonts w:ascii="Times New Roman" w:hAnsi="Times New Roman" w:cs="Times New Roman"/>
              </w:rPr>
              <w:t xml:space="preserve"> professionally according to the principles of medical ethics and to be governed by the Bylaws of the North Carolina Spine Society. </w:t>
            </w:r>
          </w:p>
        </w:tc>
      </w:tr>
      <w:tr w:rsidR="000E7290" w:rsidRPr="003172A5" w:rsidTr="000F6E01">
        <w:trPr>
          <w:trHeight w:val="450"/>
        </w:trPr>
        <w:tc>
          <w:tcPr>
            <w:tcW w:w="2250" w:type="dxa"/>
            <w:tcBorders>
              <w:top w:val="nil"/>
              <w:left w:val="nil"/>
              <w:bottom w:val="nil"/>
              <w:right w:val="nil"/>
            </w:tcBorders>
            <w:vAlign w:val="bottom"/>
          </w:tcPr>
          <w:p w:rsidR="000E7290" w:rsidRPr="003172A5" w:rsidRDefault="000E7290" w:rsidP="00BF009F">
            <w:pPr>
              <w:spacing w:before="20"/>
              <w:rPr>
                <w:rFonts w:ascii="Times New Roman" w:hAnsi="Times New Roman" w:cs="Times New Roman"/>
              </w:rPr>
            </w:pPr>
            <w:r w:rsidRPr="003172A5">
              <w:rPr>
                <w:rFonts w:ascii="Times New Roman" w:hAnsi="Times New Roman" w:cs="Times New Roman"/>
              </w:rPr>
              <w:t>Applicant’s signature:</w:t>
            </w:r>
          </w:p>
        </w:tc>
        <w:tc>
          <w:tcPr>
            <w:tcW w:w="5850" w:type="dxa"/>
            <w:gridSpan w:val="2"/>
            <w:tcBorders>
              <w:top w:val="nil"/>
              <w:left w:val="nil"/>
              <w:bottom w:val="single" w:sz="2" w:space="0" w:color="auto"/>
              <w:right w:val="nil"/>
            </w:tcBorders>
            <w:vAlign w:val="bottom"/>
          </w:tcPr>
          <w:p w:rsidR="000E7290" w:rsidRPr="003172A5" w:rsidRDefault="000E7290" w:rsidP="00BF009F">
            <w:pPr>
              <w:spacing w:before="20"/>
              <w:rPr>
                <w:rFonts w:ascii="Times New Roman" w:hAnsi="Times New Roman" w:cs="Times New Roman"/>
              </w:rPr>
            </w:pPr>
          </w:p>
        </w:tc>
        <w:tc>
          <w:tcPr>
            <w:tcW w:w="810" w:type="dxa"/>
            <w:tcBorders>
              <w:top w:val="nil"/>
              <w:left w:val="nil"/>
              <w:bottom w:val="nil"/>
              <w:right w:val="nil"/>
            </w:tcBorders>
            <w:vAlign w:val="bottom"/>
          </w:tcPr>
          <w:p w:rsidR="000E7290" w:rsidRPr="003172A5" w:rsidRDefault="000E7290" w:rsidP="00BF009F">
            <w:pPr>
              <w:spacing w:before="20"/>
              <w:rPr>
                <w:rFonts w:ascii="Times New Roman" w:hAnsi="Times New Roman" w:cs="Times New Roman"/>
              </w:rPr>
            </w:pPr>
            <w:r w:rsidRPr="003172A5">
              <w:rPr>
                <w:rFonts w:ascii="Times New Roman" w:hAnsi="Times New Roman" w:cs="Times New Roman"/>
              </w:rPr>
              <w:t>Date:</w:t>
            </w:r>
          </w:p>
        </w:tc>
        <w:tc>
          <w:tcPr>
            <w:tcW w:w="1458" w:type="dxa"/>
            <w:tcBorders>
              <w:top w:val="nil"/>
              <w:left w:val="nil"/>
              <w:bottom w:val="single" w:sz="2" w:space="0" w:color="auto"/>
              <w:right w:val="nil"/>
            </w:tcBorders>
            <w:vAlign w:val="bottom"/>
          </w:tcPr>
          <w:p w:rsidR="000E7290" w:rsidRPr="003172A5" w:rsidRDefault="000E7290" w:rsidP="00BF009F">
            <w:pPr>
              <w:spacing w:before="20"/>
              <w:rPr>
                <w:rFonts w:ascii="Times New Roman" w:hAnsi="Times New Roman" w:cs="Times New Roman"/>
              </w:rPr>
            </w:pPr>
          </w:p>
        </w:tc>
      </w:tr>
      <w:tr w:rsidR="007F5A00" w:rsidRPr="003172A5" w:rsidTr="000F6E01">
        <w:trPr>
          <w:trHeight w:val="688"/>
        </w:trPr>
        <w:tc>
          <w:tcPr>
            <w:tcW w:w="2880" w:type="dxa"/>
            <w:gridSpan w:val="2"/>
            <w:tcBorders>
              <w:top w:val="nil"/>
              <w:left w:val="nil"/>
              <w:bottom w:val="nil"/>
              <w:right w:val="nil"/>
            </w:tcBorders>
            <w:vAlign w:val="bottom"/>
          </w:tcPr>
          <w:p w:rsidR="007F5A00" w:rsidRPr="003172A5" w:rsidRDefault="000E7290" w:rsidP="00BF009F">
            <w:pPr>
              <w:spacing w:before="20"/>
              <w:rPr>
                <w:rFonts w:ascii="Times New Roman" w:hAnsi="Times New Roman" w:cs="Times New Roman"/>
              </w:rPr>
            </w:pPr>
            <w:r>
              <w:rPr>
                <w:rFonts w:ascii="Times New Roman" w:hAnsi="Times New Roman" w:cs="Times New Roman"/>
              </w:rPr>
              <w:t>Program Director’s</w:t>
            </w:r>
            <w:r w:rsidR="007F5A00" w:rsidRPr="003172A5">
              <w:rPr>
                <w:rFonts w:ascii="Times New Roman" w:hAnsi="Times New Roman" w:cs="Times New Roman"/>
              </w:rPr>
              <w:t xml:space="preserve"> signature:</w:t>
            </w:r>
          </w:p>
        </w:tc>
        <w:tc>
          <w:tcPr>
            <w:tcW w:w="5220" w:type="dxa"/>
            <w:tcBorders>
              <w:top w:val="nil"/>
              <w:left w:val="nil"/>
              <w:bottom w:val="single" w:sz="2" w:space="0" w:color="auto"/>
              <w:right w:val="nil"/>
            </w:tcBorders>
            <w:vAlign w:val="bottom"/>
          </w:tcPr>
          <w:p w:rsidR="007F5A00" w:rsidRPr="003172A5" w:rsidRDefault="007F5A00" w:rsidP="00BF009F">
            <w:pPr>
              <w:spacing w:before="20"/>
              <w:rPr>
                <w:rFonts w:ascii="Times New Roman" w:hAnsi="Times New Roman" w:cs="Times New Roman"/>
              </w:rPr>
            </w:pPr>
          </w:p>
        </w:tc>
        <w:tc>
          <w:tcPr>
            <w:tcW w:w="810" w:type="dxa"/>
            <w:tcBorders>
              <w:top w:val="nil"/>
              <w:left w:val="nil"/>
              <w:bottom w:val="nil"/>
              <w:right w:val="nil"/>
            </w:tcBorders>
            <w:vAlign w:val="bottom"/>
          </w:tcPr>
          <w:p w:rsidR="007F5A00" w:rsidRPr="003172A5" w:rsidRDefault="007F5A00" w:rsidP="00BF009F">
            <w:pPr>
              <w:spacing w:before="20"/>
              <w:rPr>
                <w:rFonts w:ascii="Times New Roman" w:hAnsi="Times New Roman" w:cs="Times New Roman"/>
              </w:rPr>
            </w:pPr>
            <w:r w:rsidRPr="003172A5">
              <w:rPr>
                <w:rFonts w:ascii="Times New Roman" w:hAnsi="Times New Roman" w:cs="Times New Roman"/>
              </w:rPr>
              <w:t>Date:</w:t>
            </w:r>
          </w:p>
        </w:tc>
        <w:tc>
          <w:tcPr>
            <w:tcW w:w="1458" w:type="dxa"/>
            <w:tcBorders>
              <w:top w:val="nil"/>
              <w:left w:val="nil"/>
              <w:bottom w:val="single" w:sz="2" w:space="0" w:color="auto"/>
              <w:right w:val="nil"/>
            </w:tcBorders>
            <w:vAlign w:val="bottom"/>
          </w:tcPr>
          <w:p w:rsidR="007F5A00" w:rsidRPr="003172A5" w:rsidRDefault="007F5A00" w:rsidP="00BF009F">
            <w:pPr>
              <w:spacing w:before="20"/>
              <w:rPr>
                <w:rFonts w:ascii="Times New Roman" w:hAnsi="Times New Roman" w:cs="Times New Roman"/>
              </w:rPr>
            </w:pPr>
          </w:p>
        </w:tc>
      </w:tr>
    </w:tbl>
    <w:p w:rsidR="00E95EEB" w:rsidRDefault="00E95EEB" w:rsidP="00E95EEB">
      <w:pPr>
        <w:spacing w:after="0"/>
        <w:jc w:val="both"/>
      </w:pPr>
    </w:p>
    <w:p w:rsidR="000E7290" w:rsidRPr="000E7290" w:rsidRDefault="000E7290" w:rsidP="000E7290">
      <w:pPr>
        <w:spacing w:after="0" w:line="240" w:lineRule="auto"/>
        <w:jc w:val="center"/>
        <w:rPr>
          <w:rFonts w:ascii="Times New Roman" w:hAnsi="Times New Roman" w:cs="Times New Roman"/>
          <w:b/>
          <w:sz w:val="28"/>
          <w:szCs w:val="28"/>
        </w:rPr>
      </w:pPr>
      <w:r w:rsidRPr="000E7290">
        <w:rPr>
          <w:rFonts w:ascii="Times New Roman" w:hAnsi="Times New Roman" w:cs="Times New Roman"/>
          <w:sz w:val="28"/>
          <w:szCs w:val="28"/>
          <w:highlight w:val="yellow"/>
        </w:rPr>
        <w:t>To be considered for the 201</w:t>
      </w:r>
      <w:r w:rsidR="00A312F7">
        <w:rPr>
          <w:rFonts w:ascii="Times New Roman" w:hAnsi="Times New Roman" w:cs="Times New Roman"/>
          <w:sz w:val="28"/>
          <w:szCs w:val="28"/>
          <w:highlight w:val="yellow"/>
        </w:rPr>
        <w:t>6</w:t>
      </w:r>
      <w:r w:rsidRPr="000E7290">
        <w:rPr>
          <w:rFonts w:ascii="Times New Roman" w:hAnsi="Times New Roman" w:cs="Times New Roman"/>
          <w:sz w:val="28"/>
          <w:szCs w:val="28"/>
          <w:highlight w:val="yellow"/>
        </w:rPr>
        <w:t>-201</w:t>
      </w:r>
      <w:r w:rsidR="00A312F7">
        <w:rPr>
          <w:rFonts w:ascii="Times New Roman" w:hAnsi="Times New Roman" w:cs="Times New Roman"/>
          <w:sz w:val="28"/>
          <w:szCs w:val="28"/>
          <w:highlight w:val="yellow"/>
        </w:rPr>
        <w:t>7</w:t>
      </w:r>
      <w:r w:rsidRPr="000E7290">
        <w:rPr>
          <w:rFonts w:ascii="Times New Roman" w:hAnsi="Times New Roman" w:cs="Times New Roman"/>
          <w:sz w:val="28"/>
          <w:szCs w:val="28"/>
          <w:highlight w:val="yellow"/>
        </w:rPr>
        <w:t xml:space="preserve"> grant year, </w:t>
      </w:r>
      <w:r w:rsidRPr="000E7290">
        <w:rPr>
          <w:rFonts w:ascii="Times New Roman" w:hAnsi="Times New Roman" w:cs="Times New Roman"/>
          <w:sz w:val="28"/>
          <w:szCs w:val="28"/>
          <w:highlight w:val="yellow"/>
        </w:rPr>
        <w:br/>
      </w:r>
      <w:r w:rsidRPr="000E7290">
        <w:rPr>
          <w:rFonts w:ascii="Times New Roman" w:hAnsi="Times New Roman" w:cs="Times New Roman"/>
          <w:b/>
          <w:sz w:val="28"/>
          <w:szCs w:val="28"/>
          <w:highlight w:val="yellow"/>
        </w:rPr>
        <w:t xml:space="preserve">this application </w:t>
      </w:r>
      <w:r w:rsidR="00361EE8">
        <w:rPr>
          <w:rFonts w:ascii="Times New Roman" w:hAnsi="Times New Roman" w:cs="Times New Roman"/>
          <w:b/>
          <w:sz w:val="28"/>
          <w:szCs w:val="28"/>
          <w:highlight w:val="yellow"/>
        </w:rPr>
        <w:t xml:space="preserve">and the applicant’s CV are </w:t>
      </w:r>
      <w:r w:rsidRPr="000E7290">
        <w:rPr>
          <w:rFonts w:ascii="Times New Roman" w:hAnsi="Times New Roman" w:cs="Times New Roman"/>
          <w:b/>
          <w:sz w:val="28"/>
          <w:szCs w:val="28"/>
          <w:highlight w:val="yellow"/>
        </w:rPr>
        <w:t xml:space="preserve">due by 5:00 pm on </w:t>
      </w:r>
      <w:r w:rsidR="00F3152C">
        <w:rPr>
          <w:rFonts w:ascii="Times New Roman" w:hAnsi="Times New Roman" w:cs="Times New Roman"/>
          <w:b/>
          <w:sz w:val="28"/>
          <w:szCs w:val="28"/>
          <w:highlight w:val="yellow"/>
        </w:rPr>
        <w:t>July 1</w:t>
      </w:r>
      <w:r w:rsidR="00A41F8B">
        <w:rPr>
          <w:rFonts w:ascii="Times New Roman" w:hAnsi="Times New Roman" w:cs="Times New Roman"/>
          <w:b/>
          <w:sz w:val="28"/>
          <w:szCs w:val="28"/>
          <w:highlight w:val="yellow"/>
        </w:rPr>
        <w:t>3</w:t>
      </w:r>
      <w:r w:rsidR="00A312F7">
        <w:rPr>
          <w:rFonts w:ascii="Times New Roman" w:hAnsi="Times New Roman" w:cs="Times New Roman"/>
          <w:b/>
          <w:sz w:val="28"/>
          <w:szCs w:val="28"/>
          <w:highlight w:val="yellow"/>
        </w:rPr>
        <w:t>, 2016</w:t>
      </w:r>
      <w:r w:rsidRPr="000E7290">
        <w:rPr>
          <w:rFonts w:ascii="Times New Roman" w:hAnsi="Times New Roman" w:cs="Times New Roman"/>
          <w:b/>
          <w:sz w:val="28"/>
          <w:szCs w:val="28"/>
          <w:highlight w:val="yellow"/>
        </w:rPr>
        <w:t>.</w:t>
      </w:r>
    </w:p>
    <w:p w:rsidR="00E95EEB" w:rsidRDefault="00E95EEB" w:rsidP="00E95EEB">
      <w:pPr>
        <w:spacing w:after="0"/>
        <w:jc w:val="both"/>
      </w:pPr>
    </w:p>
    <w:p w:rsidR="007F5A00" w:rsidRPr="003172A5" w:rsidRDefault="007F5A00" w:rsidP="000E7290">
      <w:pPr>
        <w:spacing w:after="0" w:line="240" w:lineRule="auto"/>
        <w:rPr>
          <w:rFonts w:ascii="Times New Roman" w:hAnsi="Times New Roman" w:cs="Times New Roman"/>
          <w:b/>
          <w:sz w:val="24"/>
          <w:szCs w:val="24"/>
        </w:rPr>
      </w:pPr>
      <w:r w:rsidRPr="003172A5">
        <w:rPr>
          <w:rFonts w:ascii="Times New Roman" w:hAnsi="Times New Roman" w:cs="Times New Roman"/>
          <w:b/>
          <w:sz w:val="24"/>
          <w:szCs w:val="24"/>
        </w:rPr>
        <w:t xml:space="preserve">Please sign your completed form and return it </w:t>
      </w:r>
      <w:r w:rsidR="00361EE8">
        <w:rPr>
          <w:rFonts w:ascii="Times New Roman" w:hAnsi="Times New Roman" w:cs="Times New Roman"/>
          <w:b/>
          <w:sz w:val="24"/>
          <w:szCs w:val="24"/>
        </w:rPr>
        <w:t xml:space="preserve">along with your CV </w:t>
      </w:r>
      <w:r w:rsidRPr="003172A5">
        <w:rPr>
          <w:rFonts w:ascii="Times New Roman" w:hAnsi="Times New Roman" w:cs="Times New Roman"/>
          <w:b/>
          <w:sz w:val="24"/>
          <w:szCs w:val="24"/>
        </w:rPr>
        <w:t xml:space="preserve">by </w:t>
      </w:r>
      <w:r w:rsidR="000E7290">
        <w:rPr>
          <w:rFonts w:ascii="Times New Roman" w:hAnsi="Times New Roman" w:cs="Times New Roman"/>
          <w:b/>
          <w:sz w:val="24"/>
          <w:szCs w:val="24"/>
        </w:rPr>
        <w:t xml:space="preserve">email, </w:t>
      </w:r>
      <w:r w:rsidRPr="003172A5">
        <w:rPr>
          <w:rFonts w:ascii="Times New Roman" w:hAnsi="Times New Roman" w:cs="Times New Roman"/>
          <w:b/>
          <w:sz w:val="24"/>
          <w:szCs w:val="24"/>
        </w:rPr>
        <w:t>mail or fax to:</w:t>
      </w:r>
    </w:p>
    <w:p w:rsidR="000E7290" w:rsidRDefault="007F5A00" w:rsidP="000E7290">
      <w:pPr>
        <w:spacing w:after="0" w:line="240" w:lineRule="auto"/>
        <w:rPr>
          <w:rFonts w:ascii="Times New Roman" w:hAnsi="Times New Roman" w:cs="Times New Roman"/>
          <w:sz w:val="24"/>
          <w:szCs w:val="24"/>
        </w:rPr>
      </w:pPr>
      <w:r w:rsidRPr="003172A5">
        <w:rPr>
          <w:rFonts w:ascii="Times New Roman" w:hAnsi="Times New Roman" w:cs="Times New Roman"/>
          <w:sz w:val="24"/>
          <w:szCs w:val="24"/>
        </w:rPr>
        <w:t>NCSS, PO Box 27167, Raleigh, NC 27611  |  Fax:  919-833-2023</w:t>
      </w:r>
      <w:r w:rsidR="000E7290">
        <w:rPr>
          <w:rFonts w:ascii="Times New Roman" w:hAnsi="Times New Roman" w:cs="Times New Roman"/>
          <w:sz w:val="24"/>
          <w:szCs w:val="24"/>
        </w:rPr>
        <w:t xml:space="preserve"> | </w:t>
      </w:r>
      <w:hyperlink r:id="rId9" w:history="1">
        <w:r w:rsidR="000E7290" w:rsidRPr="00CA283B">
          <w:rPr>
            <w:rStyle w:val="Hyperlink"/>
            <w:rFonts w:ascii="Times New Roman" w:hAnsi="Times New Roman" w:cs="Times New Roman"/>
            <w:sz w:val="24"/>
            <w:szCs w:val="24"/>
          </w:rPr>
          <w:t>ncspine@ncmedsoc.org</w:t>
        </w:r>
      </w:hyperlink>
      <w:r w:rsidR="000E7290">
        <w:rPr>
          <w:rFonts w:ascii="Times New Roman" w:hAnsi="Times New Roman" w:cs="Times New Roman"/>
          <w:sz w:val="24"/>
          <w:szCs w:val="24"/>
        </w:rPr>
        <w:t xml:space="preserve"> </w:t>
      </w:r>
    </w:p>
    <w:p w:rsidR="00E95EEB" w:rsidRDefault="00E95EEB" w:rsidP="00E95EEB">
      <w:pPr>
        <w:spacing w:after="0"/>
        <w:jc w:val="both"/>
      </w:pPr>
    </w:p>
    <w:sectPr w:rsidR="00E95EEB" w:rsidSect="00C46669">
      <w:headerReference w:type="default" r:id="rId10"/>
      <w:headerReference w:type="first" r:id="rId11"/>
      <w:pgSz w:w="12240" w:h="15840" w:code="1"/>
      <w:pgMar w:top="2074" w:right="1008" w:bottom="1440"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9F" w:rsidRDefault="00BF009F" w:rsidP="00667F06">
      <w:pPr>
        <w:spacing w:after="0" w:line="240" w:lineRule="auto"/>
      </w:pPr>
      <w:r>
        <w:separator/>
      </w:r>
    </w:p>
  </w:endnote>
  <w:endnote w:type="continuationSeparator" w:id="0">
    <w:p w:rsidR="00BF009F" w:rsidRDefault="00BF009F" w:rsidP="0066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9F" w:rsidRDefault="00BF009F" w:rsidP="00667F06">
      <w:pPr>
        <w:spacing w:after="0" w:line="240" w:lineRule="auto"/>
      </w:pPr>
      <w:r>
        <w:separator/>
      </w:r>
    </w:p>
  </w:footnote>
  <w:footnote w:type="continuationSeparator" w:id="0">
    <w:p w:rsidR="00BF009F" w:rsidRDefault="00BF009F" w:rsidP="00667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9F" w:rsidRPr="00667F06" w:rsidRDefault="00BF009F" w:rsidP="00573315">
    <w:pPr>
      <w:pStyle w:val="Header"/>
      <w:tabs>
        <w:tab w:val="clear" w:pos="4680"/>
        <w:tab w:val="center" w:pos="4320"/>
      </w:tabs>
      <w:ind w:left="720"/>
      <w:rPr>
        <w:sz w:val="18"/>
        <w:szCs w:val="18"/>
      </w:rPr>
    </w:pPr>
    <w:r w:rsidRPr="00667F06">
      <w:rPr>
        <w:noProof/>
        <w:sz w:val="18"/>
        <w:szCs w:val="18"/>
        <w:lang w:val="en-CA" w:eastAsia="en-CA"/>
      </w:rPr>
      <w:drawing>
        <wp:anchor distT="0" distB="0" distL="114300" distR="114300" simplePos="0" relativeHeight="251665408" behindDoc="0" locked="0" layoutInCell="1" allowOverlap="1" wp14:anchorId="2BF667E3" wp14:editId="26FC3D64">
          <wp:simplePos x="0" y="0"/>
          <wp:positionH relativeFrom="column">
            <wp:posOffset>-228600</wp:posOffset>
          </wp:positionH>
          <wp:positionV relativeFrom="paragraph">
            <wp:posOffset>-57150</wp:posOffset>
          </wp:positionV>
          <wp:extent cx="619125" cy="825500"/>
          <wp:effectExtent l="19050" t="0" r="9525" b="0"/>
          <wp:wrapNone/>
          <wp:docPr id="12" name="Picture 2" descr="C:\Documents and Settings\jsoboleski\Local Settings\Temporary Internet Files\Content.Outlook\I57QU39H\nc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oboleski\Local Settings\Temporary Internet Files\Content.Outlook\I57QU39H\ncss.png"/>
                  <pic:cNvPicPr>
                    <a:picLocks noChangeAspect="1" noChangeArrowheads="1"/>
                  </pic:cNvPicPr>
                </pic:nvPicPr>
                <pic:blipFill>
                  <a:blip r:embed="rId1"/>
                  <a:srcRect/>
                  <a:stretch>
                    <a:fillRect/>
                  </a:stretch>
                </pic:blipFill>
                <pic:spPr bwMode="auto">
                  <a:xfrm>
                    <a:off x="0" y="0"/>
                    <a:ext cx="619125" cy="825500"/>
                  </a:xfrm>
                  <a:prstGeom prst="rect">
                    <a:avLst/>
                  </a:prstGeom>
                  <a:noFill/>
                  <a:ln w="9525">
                    <a:noFill/>
                    <a:miter lim="800000"/>
                    <a:headEnd/>
                    <a:tailEnd/>
                  </a:ln>
                </pic:spPr>
              </pic:pic>
            </a:graphicData>
          </a:graphic>
        </wp:anchor>
      </w:drawing>
    </w:r>
    <w:r w:rsidRPr="00667F06">
      <w:rPr>
        <w:sz w:val="18"/>
        <w:szCs w:val="18"/>
      </w:rPr>
      <w:t>North Carolina Spine Society</w:t>
    </w:r>
    <w:r>
      <w:rPr>
        <w:sz w:val="18"/>
        <w:szCs w:val="18"/>
      </w:rPr>
      <w:t xml:space="preserve">, p. </w:t>
    </w:r>
    <w:r w:rsidRPr="00D5429B">
      <w:rPr>
        <w:sz w:val="18"/>
        <w:szCs w:val="18"/>
      </w:rPr>
      <w:fldChar w:fldCharType="begin"/>
    </w:r>
    <w:r w:rsidRPr="00D5429B">
      <w:rPr>
        <w:sz w:val="18"/>
        <w:szCs w:val="18"/>
      </w:rPr>
      <w:instrText xml:space="preserve"> PAGE   \* MERGEFORMAT </w:instrText>
    </w:r>
    <w:r w:rsidRPr="00D5429B">
      <w:rPr>
        <w:sz w:val="18"/>
        <w:szCs w:val="18"/>
      </w:rPr>
      <w:fldChar w:fldCharType="separate"/>
    </w:r>
    <w:r w:rsidR="00D02ECF">
      <w:rPr>
        <w:noProof/>
        <w:sz w:val="18"/>
        <w:szCs w:val="18"/>
      </w:rPr>
      <w:t>7</w:t>
    </w:r>
    <w:r w:rsidRPr="00D5429B">
      <w:rPr>
        <w:noProof/>
        <w:sz w:val="18"/>
        <w:szCs w:val="18"/>
      </w:rPr>
      <w:fldChar w:fldCharType="end"/>
    </w:r>
  </w:p>
  <w:p w:rsidR="00BF009F" w:rsidRDefault="00BF009F" w:rsidP="00573315">
    <w:pPr>
      <w:pStyle w:val="Header"/>
      <w:tabs>
        <w:tab w:val="clear" w:pos="4680"/>
        <w:tab w:val="center" w:pos="4320"/>
      </w:tabs>
      <w:ind w:left="720"/>
      <w:rPr>
        <w:sz w:val="18"/>
        <w:szCs w:val="18"/>
      </w:rPr>
    </w:pPr>
    <w:r>
      <w:rPr>
        <w:sz w:val="18"/>
        <w:szCs w:val="18"/>
      </w:rPr>
      <w:t>Application - Residency Grant Project 2016-2017</w:t>
    </w:r>
  </w:p>
  <w:p w:rsidR="00BF009F" w:rsidRDefault="00BF009F" w:rsidP="00573315">
    <w:pPr>
      <w:pStyle w:val="Header"/>
      <w:tabs>
        <w:tab w:val="clear" w:pos="4680"/>
        <w:tab w:val="center" w:pos="4320"/>
      </w:tabs>
      <w:ind w:left="720"/>
      <w:rPr>
        <w:sz w:val="18"/>
        <w:szCs w:val="18"/>
      </w:rPr>
    </w:pPr>
  </w:p>
  <w:p w:rsidR="00BF009F" w:rsidRDefault="00BF009F" w:rsidP="00573315">
    <w:pPr>
      <w:pStyle w:val="Header"/>
      <w:tabs>
        <w:tab w:val="clear" w:pos="4680"/>
        <w:tab w:val="center" w:pos="4320"/>
      </w:tabs>
      <w:ind w:left="720"/>
      <w:rPr>
        <w:sz w:val="18"/>
        <w:szCs w:val="18"/>
      </w:rPr>
    </w:pPr>
  </w:p>
  <w:p w:rsidR="00BF009F" w:rsidRDefault="00BF009F" w:rsidP="00573315">
    <w:pPr>
      <w:pStyle w:val="Header"/>
      <w:tabs>
        <w:tab w:val="clear" w:pos="4680"/>
        <w:tab w:val="center" w:pos="4320"/>
      </w:tabs>
      <w:ind w:left="720"/>
      <w:rPr>
        <w:sz w:val="18"/>
        <w:szCs w:val="18"/>
      </w:rPr>
    </w:pPr>
  </w:p>
  <w:p w:rsidR="00BF009F" w:rsidRPr="00667F06" w:rsidRDefault="00BF009F" w:rsidP="00573315">
    <w:pPr>
      <w:pStyle w:val="Header"/>
      <w:tabs>
        <w:tab w:val="clear" w:pos="4680"/>
        <w:tab w:val="center" w:pos="4320"/>
      </w:tabs>
      <w:ind w:left="72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9F" w:rsidRPr="006E0181" w:rsidRDefault="00BF009F" w:rsidP="00D5429B">
    <w:pPr>
      <w:pStyle w:val="Footer"/>
      <w:pBdr>
        <w:top w:val="single" w:sz="4" w:space="1" w:color="auto"/>
      </w:pBdr>
      <w:tabs>
        <w:tab w:val="clear" w:pos="9360"/>
        <w:tab w:val="right" w:pos="10152"/>
      </w:tabs>
      <w:spacing w:before="120"/>
      <w:ind w:left="5760" w:right="-360"/>
      <w:rPr>
        <w:b/>
        <w:sz w:val="19"/>
        <w:szCs w:val="19"/>
      </w:rPr>
    </w:pPr>
    <w:r w:rsidRPr="006E0181">
      <w:rPr>
        <w:b/>
        <w:noProof/>
        <w:sz w:val="19"/>
        <w:szCs w:val="19"/>
        <w:lang w:val="en-CA" w:eastAsia="en-CA"/>
      </w:rPr>
      <w:drawing>
        <wp:anchor distT="0" distB="0" distL="114300" distR="114300" simplePos="0" relativeHeight="251667456" behindDoc="0" locked="0" layoutInCell="1" allowOverlap="1" wp14:anchorId="264BEB5E" wp14:editId="49914ED6">
          <wp:simplePos x="0" y="0"/>
          <wp:positionH relativeFrom="margin">
            <wp:align>center</wp:align>
          </wp:positionH>
          <wp:positionV relativeFrom="paragraph">
            <wp:posOffset>-238125</wp:posOffset>
          </wp:positionV>
          <wp:extent cx="792480" cy="1057275"/>
          <wp:effectExtent l="0" t="0" r="7620" b="9525"/>
          <wp:wrapNone/>
          <wp:docPr id="5" name="Picture 2" descr="C:\Documents and Settings\jsoboleski\Local Settings\Temporary Internet Files\Content.Outlook\I57QU39H\nc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oboleski\Local Settings\Temporary Internet Files\Content.Outlook\I57QU39H\ncss.png"/>
                  <pic:cNvPicPr>
                    <a:picLocks noChangeAspect="1" noChangeArrowheads="1"/>
                  </pic:cNvPicPr>
                </pic:nvPicPr>
                <pic:blipFill>
                  <a:blip r:embed="rId1"/>
                  <a:srcRect/>
                  <a:stretch>
                    <a:fillRect/>
                  </a:stretch>
                </pic:blipFill>
                <pic:spPr bwMode="auto">
                  <a:xfrm>
                    <a:off x="0" y="0"/>
                    <a:ext cx="792480" cy="1057275"/>
                  </a:xfrm>
                  <a:prstGeom prst="rect">
                    <a:avLst/>
                  </a:prstGeom>
                  <a:noFill/>
                  <a:ln w="9525">
                    <a:noFill/>
                    <a:miter lim="800000"/>
                    <a:headEnd/>
                    <a:tailEnd/>
                  </a:ln>
                </pic:spPr>
              </pic:pic>
            </a:graphicData>
          </a:graphic>
        </wp:anchor>
      </w:drawing>
    </w:r>
    <w:r w:rsidRPr="006E0181">
      <w:rPr>
        <w:b/>
        <w:sz w:val="19"/>
        <w:szCs w:val="19"/>
      </w:rPr>
      <w:t>North Carolina Spine Society</w:t>
    </w:r>
    <w:r w:rsidRPr="006E0181">
      <w:rPr>
        <w:b/>
        <w:sz w:val="19"/>
        <w:szCs w:val="19"/>
      </w:rPr>
      <w:tab/>
      <w:t>Tel: 919-833-3836</w:t>
    </w:r>
  </w:p>
  <w:p w:rsidR="00BF009F" w:rsidRPr="006E0181" w:rsidRDefault="00BF009F" w:rsidP="00D5429B">
    <w:pPr>
      <w:pStyle w:val="Footer"/>
      <w:tabs>
        <w:tab w:val="clear" w:pos="9360"/>
        <w:tab w:val="right" w:pos="10152"/>
      </w:tabs>
      <w:ind w:left="5760" w:right="-360"/>
      <w:rPr>
        <w:sz w:val="18"/>
        <w:szCs w:val="18"/>
      </w:rPr>
    </w:pPr>
    <w:r w:rsidRPr="006E0181">
      <w:rPr>
        <w:sz w:val="18"/>
        <w:szCs w:val="18"/>
      </w:rPr>
      <w:t>PO Box 27167</w:t>
    </w:r>
    <w:r w:rsidRPr="006E0181">
      <w:rPr>
        <w:sz w:val="18"/>
        <w:szCs w:val="18"/>
      </w:rPr>
      <w:tab/>
      <w:t>Fax: 919-833-2023</w:t>
    </w:r>
  </w:p>
  <w:p w:rsidR="00BF009F" w:rsidRPr="006E0181" w:rsidRDefault="00BF009F" w:rsidP="00D5429B">
    <w:pPr>
      <w:pStyle w:val="Footer"/>
      <w:tabs>
        <w:tab w:val="clear" w:pos="9360"/>
        <w:tab w:val="right" w:pos="10152"/>
      </w:tabs>
      <w:ind w:left="5760" w:right="-360"/>
      <w:rPr>
        <w:sz w:val="18"/>
        <w:szCs w:val="18"/>
      </w:rPr>
    </w:pPr>
    <w:r w:rsidRPr="006E0181">
      <w:rPr>
        <w:sz w:val="18"/>
        <w:szCs w:val="18"/>
      </w:rPr>
      <w:t>Raleigh, NC  27611</w:t>
    </w:r>
    <w:r w:rsidRPr="006E0181">
      <w:rPr>
        <w:sz w:val="18"/>
        <w:szCs w:val="18"/>
      </w:rPr>
      <w:tab/>
      <w:t>ncspine@ncmedsoc.org</w:t>
    </w:r>
  </w:p>
  <w:p w:rsidR="00BF009F" w:rsidRPr="006E0181" w:rsidRDefault="00BF009F" w:rsidP="00D5429B">
    <w:pPr>
      <w:pStyle w:val="Header"/>
      <w:ind w:left="5760"/>
      <w:rPr>
        <w:sz w:val="20"/>
        <w:szCs w:val="20"/>
      </w:rPr>
    </w:pPr>
  </w:p>
  <w:p w:rsidR="00BF009F" w:rsidRPr="006E0181" w:rsidRDefault="00BF009F" w:rsidP="00D5429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1911"/>
    <w:multiLevelType w:val="hybridMultilevel"/>
    <w:tmpl w:val="565C94A4"/>
    <w:lvl w:ilvl="0" w:tplc="EA2E9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29A4"/>
    <w:multiLevelType w:val="hybridMultilevel"/>
    <w:tmpl w:val="69D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5B1C"/>
    <w:multiLevelType w:val="hybridMultilevel"/>
    <w:tmpl w:val="BFD4C720"/>
    <w:lvl w:ilvl="0" w:tplc="67FE1B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B97509D"/>
    <w:multiLevelType w:val="hybridMultilevel"/>
    <w:tmpl w:val="124A0306"/>
    <w:lvl w:ilvl="0" w:tplc="47A273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0543D"/>
    <w:multiLevelType w:val="hybridMultilevel"/>
    <w:tmpl w:val="301E3976"/>
    <w:lvl w:ilvl="0" w:tplc="93D4D9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06"/>
    <w:rsid w:val="00001ECB"/>
    <w:rsid w:val="00005DFD"/>
    <w:rsid w:val="00007CF0"/>
    <w:rsid w:val="00013430"/>
    <w:rsid w:val="000136C1"/>
    <w:rsid w:val="00013A00"/>
    <w:rsid w:val="00014580"/>
    <w:rsid w:val="00016E20"/>
    <w:rsid w:val="000202B9"/>
    <w:rsid w:val="00034941"/>
    <w:rsid w:val="00036AC0"/>
    <w:rsid w:val="0004302E"/>
    <w:rsid w:val="000454E6"/>
    <w:rsid w:val="00046A61"/>
    <w:rsid w:val="00047135"/>
    <w:rsid w:val="00054387"/>
    <w:rsid w:val="00054B27"/>
    <w:rsid w:val="000555F7"/>
    <w:rsid w:val="00055A21"/>
    <w:rsid w:val="00056117"/>
    <w:rsid w:val="0006102C"/>
    <w:rsid w:val="00061755"/>
    <w:rsid w:val="000667DD"/>
    <w:rsid w:val="00071EF4"/>
    <w:rsid w:val="00074FA3"/>
    <w:rsid w:val="0008486A"/>
    <w:rsid w:val="00090A9D"/>
    <w:rsid w:val="000A1A52"/>
    <w:rsid w:val="000A5970"/>
    <w:rsid w:val="000A7E91"/>
    <w:rsid w:val="000B5400"/>
    <w:rsid w:val="000C3C43"/>
    <w:rsid w:val="000C5568"/>
    <w:rsid w:val="000D1182"/>
    <w:rsid w:val="000D1C32"/>
    <w:rsid w:val="000D639C"/>
    <w:rsid w:val="000D6BE1"/>
    <w:rsid w:val="000E3B72"/>
    <w:rsid w:val="000E7290"/>
    <w:rsid w:val="000E7E7A"/>
    <w:rsid w:val="000F0DF1"/>
    <w:rsid w:val="000F6E01"/>
    <w:rsid w:val="000F6EF7"/>
    <w:rsid w:val="000F7DFC"/>
    <w:rsid w:val="001016F8"/>
    <w:rsid w:val="00103F30"/>
    <w:rsid w:val="00106BBB"/>
    <w:rsid w:val="001155D5"/>
    <w:rsid w:val="0012797D"/>
    <w:rsid w:val="001349F5"/>
    <w:rsid w:val="0013588A"/>
    <w:rsid w:val="001369B7"/>
    <w:rsid w:val="00136F1D"/>
    <w:rsid w:val="00140F69"/>
    <w:rsid w:val="001514D9"/>
    <w:rsid w:val="00151E1B"/>
    <w:rsid w:val="00154B69"/>
    <w:rsid w:val="001605FC"/>
    <w:rsid w:val="00161980"/>
    <w:rsid w:val="00163264"/>
    <w:rsid w:val="001646EE"/>
    <w:rsid w:val="00164FDE"/>
    <w:rsid w:val="00165940"/>
    <w:rsid w:val="00177A56"/>
    <w:rsid w:val="001818C6"/>
    <w:rsid w:val="00183213"/>
    <w:rsid w:val="00187F33"/>
    <w:rsid w:val="001952F8"/>
    <w:rsid w:val="0019666E"/>
    <w:rsid w:val="001976F6"/>
    <w:rsid w:val="001A3713"/>
    <w:rsid w:val="001A7758"/>
    <w:rsid w:val="001B1855"/>
    <w:rsid w:val="001B26BE"/>
    <w:rsid w:val="001B5B9F"/>
    <w:rsid w:val="001B7829"/>
    <w:rsid w:val="001B7D9D"/>
    <w:rsid w:val="001C0145"/>
    <w:rsid w:val="001C3546"/>
    <w:rsid w:val="001C36F7"/>
    <w:rsid w:val="001D0355"/>
    <w:rsid w:val="001D1E7D"/>
    <w:rsid w:val="001E2C63"/>
    <w:rsid w:val="001E3795"/>
    <w:rsid w:val="001F114F"/>
    <w:rsid w:val="001F5635"/>
    <w:rsid w:val="001F61EA"/>
    <w:rsid w:val="00204FF3"/>
    <w:rsid w:val="00211FAA"/>
    <w:rsid w:val="002155ED"/>
    <w:rsid w:val="00221418"/>
    <w:rsid w:val="00222AA0"/>
    <w:rsid w:val="00222B27"/>
    <w:rsid w:val="00223CC3"/>
    <w:rsid w:val="0023008E"/>
    <w:rsid w:val="00235CF3"/>
    <w:rsid w:val="0023701E"/>
    <w:rsid w:val="00241227"/>
    <w:rsid w:val="0024628A"/>
    <w:rsid w:val="0025291F"/>
    <w:rsid w:val="00252C25"/>
    <w:rsid w:val="00264225"/>
    <w:rsid w:val="002706D8"/>
    <w:rsid w:val="002724A6"/>
    <w:rsid w:val="002725FB"/>
    <w:rsid w:val="00280CE0"/>
    <w:rsid w:val="00283E4E"/>
    <w:rsid w:val="0029216B"/>
    <w:rsid w:val="00292BA4"/>
    <w:rsid w:val="00294B24"/>
    <w:rsid w:val="00294D54"/>
    <w:rsid w:val="00296B70"/>
    <w:rsid w:val="00297C7E"/>
    <w:rsid w:val="002A2E7B"/>
    <w:rsid w:val="002A31FB"/>
    <w:rsid w:val="002A4643"/>
    <w:rsid w:val="002A4A3B"/>
    <w:rsid w:val="002B0B04"/>
    <w:rsid w:val="002B1ACB"/>
    <w:rsid w:val="002B2842"/>
    <w:rsid w:val="002B49BD"/>
    <w:rsid w:val="002B7BD2"/>
    <w:rsid w:val="002C1DED"/>
    <w:rsid w:val="002C204B"/>
    <w:rsid w:val="002C38F3"/>
    <w:rsid w:val="002C439A"/>
    <w:rsid w:val="002C4C4F"/>
    <w:rsid w:val="002C5FD5"/>
    <w:rsid w:val="002D2370"/>
    <w:rsid w:val="002D443F"/>
    <w:rsid w:val="002D7DE3"/>
    <w:rsid w:val="002E773A"/>
    <w:rsid w:val="002F020B"/>
    <w:rsid w:val="002F0E86"/>
    <w:rsid w:val="002F521F"/>
    <w:rsid w:val="003035A6"/>
    <w:rsid w:val="00303852"/>
    <w:rsid w:val="0030531D"/>
    <w:rsid w:val="003057FB"/>
    <w:rsid w:val="00305F25"/>
    <w:rsid w:val="003164A7"/>
    <w:rsid w:val="00320BC7"/>
    <w:rsid w:val="0032277A"/>
    <w:rsid w:val="00325D65"/>
    <w:rsid w:val="00335CB6"/>
    <w:rsid w:val="00341369"/>
    <w:rsid w:val="00342CB4"/>
    <w:rsid w:val="00343E85"/>
    <w:rsid w:val="0035058E"/>
    <w:rsid w:val="003530B6"/>
    <w:rsid w:val="003535B0"/>
    <w:rsid w:val="00361EE8"/>
    <w:rsid w:val="00372C48"/>
    <w:rsid w:val="00375247"/>
    <w:rsid w:val="00376197"/>
    <w:rsid w:val="00385910"/>
    <w:rsid w:val="00391D75"/>
    <w:rsid w:val="00391DC4"/>
    <w:rsid w:val="003969EE"/>
    <w:rsid w:val="003A0FB3"/>
    <w:rsid w:val="003A3EA3"/>
    <w:rsid w:val="003A4FDC"/>
    <w:rsid w:val="003B31F0"/>
    <w:rsid w:val="003B3421"/>
    <w:rsid w:val="003B57A5"/>
    <w:rsid w:val="003B6029"/>
    <w:rsid w:val="003C6492"/>
    <w:rsid w:val="003D09C8"/>
    <w:rsid w:val="003D0AF1"/>
    <w:rsid w:val="003D2F5C"/>
    <w:rsid w:val="003D4BBC"/>
    <w:rsid w:val="003D5A76"/>
    <w:rsid w:val="003E1F0F"/>
    <w:rsid w:val="003E5A88"/>
    <w:rsid w:val="003E758C"/>
    <w:rsid w:val="003E768D"/>
    <w:rsid w:val="003F0D8F"/>
    <w:rsid w:val="003F28D2"/>
    <w:rsid w:val="003F368E"/>
    <w:rsid w:val="003F3EA1"/>
    <w:rsid w:val="003F6B77"/>
    <w:rsid w:val="003F7924"/>
    <w:rsid w:val="004034BF"/>
    <w:rsid w:val="0040425B"/>
    <w:rsid w:val="00404417"/>
    <w:rsid w:val="0041247D"/>
    <w:rsid w:val="00422CE9"/>
    <w:rsid w:val="004241D0"/>
    <w:rsid w:val="00426B19"/>
    <w:rsid w:val="0042744F"/>
    <w:rsid w:val="0043231B"/>
    <w:rsid w:val="004378A3"/>
    <w:rsid w:val="0044387A"/>
    <w:rsid w:val="00446120"/>
    <w:rsid w:val="00451E33"/>
    <w:rsid w:val="004539AF"/>
    <w:rsid w:val="00457211"/>
    <w:rsid w:val="0046017A"/>
    <w:rsid w:val="00465168"/>
    <w:rsid w:val="00467557"/>
    <w:rsid w:val="004725BF"/>
    <w:rsid w:val="00475815"/>
    <w:rsid w:val="00477848"/>
    <w:rsid w:val="00481EF9"/>
    <w:rsid w:val="004844E9"/>
    <w:rsid w:val="00487BF0"/>
    <w:rsid w:val="0049069F"/>
    <w:rsid w:val="00491E28"/>
    <w:rsid w:val="00492080"/>
    <w:rsid w:val="00496BE9"/>
    <w:rsid w:val="00496C93"/>
    <w:rsid w:val="004A0AAE"/>
    <w:rsid w:val="004A56A9"/>
    <w:rsid w:val="004B04D6"/>
    <w:rsid w:val="004B19CF"/>
    <w:rsid w:val="004B6D86"/>
    <w:rsid w:val="004C1A57"/>
    <w:rsid w:val="004C38CC"/>
    <w:rsid w:val="004D48AC"/>
    <w:rsid w:val="004D5B1E"/>
    <w:rsid w:val="004D6560"/>
    <w:rsid w:val="004D7215"/>
    <w:rsid w:val="004E0DB7"/>
    <w:rsid w:val="004E6305"/>
    <w:rsid w:val="0050053B"/>
    <w:rsid w:val="005007B8"/>
    <w:rsid w:val="005026E8"/>
    <w:rsid w:val="00505255"/>
    <w:rsid w:val="005060D5"/>
    <w:rsid w:val="00506B77"/>
    <w:rsid w:val="00510BC1"/>
    <w:rsid w:val="005114B4"/>
    <w:rsid w:val="00512969"/>
    <w:rsid w:val="00514947"/>
    <w:rsid w:val="00517240"/>
    <w:rsid w:val="005243BE"/>
    <w:rsid w:val="00525024"/>
    <w:rsid w:val="005267BA"/>
    <w:rsid w:val="00530083"/>
    <w:rsid w:val="00537860"/>
    <w:rsid w:val="00542488"/>
    <w:rsid w:val="0054418A"/>
    <w:rsid w:val="00545244"/>
    <w:rsid w:val="00545EF7"/>
    <w:rsid w:val="0054662F"/>
    <w:rsid w:val="00554070"/>
    <w:rsid w:val="005648E6"/>
    <w:rsid w:val="005651E1"/>
    <w:rsid w:val="005669CD"/>
    <w:rsid w:val="00567E1C"/>
    <w:rsid w:val="005708EA"/>
    <w:rsid w:val="00571483"/>
    <w:rsid w:val="00573315"/>
    <w:rsid w:val="00573EB2"/>
    <w:rsid w:val="005770E3"/>
    <w:rsid w:val="00580AC0"/>
    <w:rsid w:val="00582A1A"/>
    <w:rsid w:val="00586772"/>
    <w:rsid w:val="00591E1B"/>
    <w:rsid w:val="005A0AA8"/>
    <w:rsid w:val="005A2933"/>
    <w:rsid w:val="005A3E55"/>
    <w:rsid w:val="005A6CE0"/>
    <w:rsid w:val="005B2CAC"/>
    <w:rsid w:val="005B4DF2"/>
    <w:rsid w:val="005B61FB"/>
    <w:rsid w:val="005B7FF9"/>
    <w:rsid w:val="005C3E29"/>
    <w:rsid w:val="005D29E1"/>
    <w:rsid w:val="005D2EFD"/>
    <w:rsid w:val="005D4249"/>
    <w:rsid w:val="005D7E71"/>
    <w:rsid w:val="005E7764"/>
    <w:rsid w:val="005F3806"/>
    <w:rsid w:val="005F442B"/>
    <w:rsid w:val="005F4452"/>
    <w:rsid w:val="005F5D1A"/>
    <w:rsid w:val="00601C1D"/>
    <w:rsid w:val="00602068"/>
    <w:rsid w:val="00602CA3"/>
    <w:rsid w:val="00606AA0"/>
    <w:rsid w:val="00607911"/>
    <w:rsid w:val="006108E9"/>
    <w:rsid w:val="00613DAA"/>
    <w:rsid w:val="00613E90"/>
    <w:rsid w:val="00623EBE"/>
    <w:rsid w:val="00632666"/>
    <w:rsid w:val="00633760"/>
    <w:rsid w:val="00635578"/>
    <w:rsid w:val="00646476"/>
    <w:rsid w:val="0064681F"/>
    <w:rsid w:val="006500DB"/>
    <w:rsid w:val="00660813"/>
    <w:rsid w:val="00660AE7"/>
    <w:rsid w:val="00667F06"/>
    <w:rsid w:val="00670422"/>
    <w:rsid w:val="0067089F"/>
    <w:rsid w:val="0067149F"/>
    <w:rsid w:val="006744C1"/>
    <w:rsid w:val="006770D0"/>
    <w:rsid w:val="00681AEA"/>
    <w:rsid w:val="00684A5A"/>
    <w:rsid w:val="00686229"/>
    <w:rsid w:val="006929A3"/>
    <w:rsid w:val="006931BC"/>
    <w:rsid w:val="00695E77"/>
    <w:rsid w:val="006967D2"/>
    <w:rsid w:val="00696B22"/>
    <w:rsid w:val="00696B75"/>
    <w:rsid w:val="006A2E95"/>
    <w:rsid w:val="006A6768"/>
    <w:rsid w:val="006B2764"/>
    <w:rsid w:val="006B2931"/>
    <w:rsid w:val="006B7DC8"/>
    <w:rsid w:val="006C3886"/>
    <w:rsid w:val="006D31A4"/>
    <w:rsid w:val="006D4BF4"/>
    <w:rsid w:val="006E0181"/>
    <w:rsid w:val="006E0EBA"/>
    <w:rsid w:val="006E5194"/>
    <w:rsid w:val="006E6CD0"/>
    <w:rsid w:val="006E7DAC"/>
    <w:rsid w:val="006F0F69"/>
    <w:rsid w:val="006F3ACC"/>
    <w:rsid w:val="006F6882"/>
    <w:rsid w:val="0070276F"/>
    <w:rsid w:val="0070504B"/>
    <w:rsid w:val="007062BD"/>
    <w:rsid w:val="00714621"/>
    <w:rsid w:val="007176E3"/>
    <w:rsid w:val="00717C62"/>
    <w:rsid w:val="007213B7"/>
    <w:rsid w:val="00721AEB"/>
    <w:rsid w:val="00726334"/>
    <w:rsid w:val="0075086B"/>
    <w:rsid w:val="007523F9"/>
    <w:rsid w:val="00757272"/>
    <w:rsid w:val="00757957"/>
    <w:rsid w:val="00760383"/>
    <w:rsid w:val="00764C7B"/>
    <w:rsid w:val="00764ED3"/>
    <w:rsid w:val="00766E95"/>
    <w:rsid w:val="0077075E"/>
    <w:rsid w:val="00771B92"/>
    <w:rsid w:val="00777028"/>
    <w:rsid w:val="00777D25"/>
    <w:rsid w:val="00777F40"/>
    <w:rsid w:val="0078136E"/>
    <w:rsid w:val="0078256C"/>
    <w:rsid w:val="007837D7"/>
    <w:rsid w:val="00785635"/>
    <w:rsid w:val="00787D8E"/>
    <w:rsid w:val="00787EB2"/>
    <w:rsid w:val="007915D8"/>
    <w:rsid w:val="007927A8"/>
    <w:rsid w:val="00792869"/>
    <w:rsid w:val="00793375"/>
    <w:rsid w:val="007A3C9B"/>
    <w:rsid w:val="007A51B0"/>
    <w:rsid w:val="007B6B1B"/>
    <w:rsid w:val="007C4176"/>
    <w:rsid w:val="007C50B7"/>
    <w:rsid w:val="007C50CD"/>
    <w:rsid w:val="007C52C9"/>
    <w:rsid w:val="007C7B79"/>
    <w:rsid w:val="007D253F"/>
    <w:rsid w:val="007D5733"/>
    <w:rsid w:val="007D648F"/>
    <w:rsid w:val="007E296B"/>
    <w:rsid w:val="007E4F96"/>
    <w:rsid w:val="007E5557"/>
    <w:rsid w:val="007F0E33"/>
    <w:rsid w:val="007F2D7C"/>
    <w:rsid w:val="007F5A00"/>
    <w:rsid w:val="007F5A98"/>
    <w:rsid w:val="00801A24"/>
    <w:rsid w:val="00802469"/>
    <w:rsid w:val="00803452"/>
    <w:rsid w:val="00804EBA"/>
    <w:rsid w:val="00810056"/>
    <w:rsid w:val="00812B77"/>
    <w:rsid w:val="00815B15"/>
    <w:rsid w:val="00816A32"/>
    <w:rsid w:val="00825805"/>
    <w:rsid w:val="008316AE"/>
    <w:rsid w:val="00831A99"/>
    <w:rsid w:val="008333A1"/>
    <w:rsid w:val="0083403B"/>
    <w:rsid w:val="00836C85"/>
    <w:rsid w:val="00837B44"/>
    <w:rsid w:val="00840798"/>
    <w:rsid w:val="008448E2"/>
    <w:rsid w:val="008451FF"/>
    <w:rsid w:val="00846AC8"/>
    <w:rsid w:val="0084710F"/>
    <w:rsid w:val="00847A45"/>
    <w:rsid w:val="008516CD"/>
    <w:rsid w:val="00857CB5"/>
    <w:rsid w:val="008615EC"/>
    <w:rsid w:val="00867257"/>
    <w:rsid w:val="00867D91"/>
    <w:rsid w:val="00872A4A"/>
    <w:rsid w:val="00876C2F"/>
    <w:rsid w:val="008816FD"/>
    <w:rsid w:val="008922ED"/>
    <w:rsid w:val="00896814"/>
    <w:rsid w:val="008A22A8"/>
    <w:rsid w:val="008A5144"/>
    <w:rsid w:val="008A538F"/>
    <w:rsid w:val="008A7C0A"/>
    <w:rsid w:val="008B4309"/>
    <w:rsid w:val="008B5DD8"/>
    <w:rsid w:val="008C3EB2"/>
    <w:rsid w:val="008C401D"/>
    <w:rsid w:val="008C47FD"/>
    <w:rsid w:val="008C4DB2"/>
    <w:rsid w:val="008D2230"/>
    <w:rsid w:val="008D7C2A"/>
    <w:rsid w:val="008E1DAB"/>
    <w:rsid w:val="008E752B"/>
    <w:rsid w:val="008F3145"/>
    <w:rsid w:val="00902EB1"/>
    <w:rsid w:val="00903D9B"/>
    <w:rsid w:val="009101F9"/>
    <w:rsid w:val="009113CA"/>
    <w:rsid w:val="00915950"/>
    <w:rsid w:val="009338F3"/>
    <w:rsid w:val="00942459"/>
    <w:rsid w:val="009427D2"/>
    <w:rsid w:val="00944C50"/>
    <w:rsid w:val="00946CAE"/>
    <w:rsid w:val="00953795"/>
    <w:rsid w:val="0095432B"/>
    <w:rsid w:val="00954B41"/>
    <w:rsid w:val="00954C49"/>
    <w:rsid w:val="0095502B"/>
    <w:rsid w:val="009628BE"/>
    <w:rsid w:val="0096549D"/>
    <w:rsid w:val="00970522"/>
    <w:rsid w:val="00970F1B"/>
    <w:rsid w:val="00970F39"/>
    <w:rsid w:val="009737E3"/>
    <w:rsid w:val="00976F58"/>
    <w:rsid w:val="00980332"/>
    <w:rsid w:val="0098424D"/>
    <w:rsid w:val="009860BC"/>
    <w:rsid w:val="009866E5"/>
    <w:rsid w:val="009876E1"/>
    <w:rsid w:val="00993370"/>
    <w:rsid w:val="009A20A3"/>
    <w:rsid w:val="009A2682"/>
    <w:rsid w:val="009A4480"/>
    <w:rsid w:val="009B1D0C"/>
    <w:rsid w:val="009B295C"/>
    <w:rsid w:val="009B4FD5"/>
    <w:rsid w:val="009C112C"/>
    <w:rsid w:val="009C210A"/>
    <w:rsid w:val="009C4C19"/>
    <w:rsid w:val="009D0A07"/>
    <w:rsid w:val="009D644D"/>
    <w:rsid w:val="009D6E68"/>
    <w:rsid w:val="009E04F7"/>
    <w:rsid w:val="009E1B78"/>
    <w:rsid w:val="009E2045"/>
    <w:rsid w:val="009E4075"/>
    <w:rsid w:val="009E431B"/>
    <w:rsid w:val="009E79E8"/>
    <w:rsid w:val="009F193E"/>
    <w:rsid w:val="009F26B8"/>
    <w:rsid w:val="009F3D14"/>
    <w:rsid w:val="009F4195"/>
    <w:rsid w:val="009F5C6E"/>
    <w:rsid w:val="009F6E16"/>
    <w:rsid w:val="009F7C1B"/>
    <w:rsid w:val="00A00B11"/>
    <w:rsid w:val="00A02D31"/>
    <w:rsid w:val="00A03633"/>
    <w:rsid w:val="00A151A8"/>
    <w:rsid w:val="00A2177C"/>
    <w:rsid w:val="00A240CA"/>
    <w:rsid w:val="00A312F7"/>
    <w:rsid w:val="00A33EB8"/>
    <w:rsid w:val="00A357B1"/>
    <w:rsid w:val="00A41F8B"/>
    <w:rsid w:val="00A4243B"/>
    <w:rsid w:val="00A4389F"/>
    <w:rsid w:val="00A55944"/>
    <w:rsid w:val="00A60D2D"/>
    <w:rsid w:val="00A62350"/>
    <w:rsid w:val="00A65CC1"/>
    <w:rsid w:val="00A66563"/>
    <w:rsid w:val="00A7235C"/>
    <w:rsid w:val="00A81F86"/>
    <w:rsid w:val="00A828ED"/>
    <w:rsid w:val="00A86883"/>
    <w:rsid w:val="00A86F73"/>
    <w:rsid w:val="00A87E21"/>
    <w:rsid w:val="00A90FD0"/>
    <w:rsid w:val="00A915C0"/>
    <w:rsid w:val="00A92181"/>
    <w:rsid w:val="00A93221"/>
    <w:rsid w:val="00A93D87"/>
    <w:rsid w:val="00AA0484"/>
    <w:rsid w:val="00AA277C"/>
    <w:rsid w:val="00AB35EF"/>
    <w:rsid w:val="00AB521A"/>
    <w:rsid w:val="00AD0B0A"/>
    <w:rsid w:val="00AD3DF5"/>
    <w:rsid w:val="00AD6B9C"/>
    <w:rsid w:val="00AD7DC8"/>
    <w:rsid w:val="00AE0942"/>
    <w:rsid w:val="00AE1F5C"/>
    <w:rsid w:val="00AE21BA"/>
    <w:rsid w:val="00AE347B"/>
    <w:rsid w:val="00AF128C"/>
    <w:rsid w:val="00AF1841"/>
    <w:rsid w:val="00AF53AD"/>
    <w:rsid w:val="00AF58E7"/>
    <w:rsid w:val="00B02F08"/>
    <w:rsid w:val="00B03E83"/>
    <w:rsid w:val="00B040B9"/>
    <w:rsid w:val="00B05177"/>
    <w:rsid w:val="00B07B76"/>
    <w:rsid w:val="00B147E3"/>
    <w:rsid w:val="00B23E62"/>
    <w:rsid w:val="00B23EC3"/>
    <w:rsid w:val="00B2551E"/>
    <w:rsid w:val="00B31E9B"/>
    <w:rsid w:val="00B374DE"/>
    <w:rsid w:val="00B37AE4"/>
    <w:rsid w:val="00B4563C"/>
    <w:rsid w:val="00B51572"/>
    <w:rsid w:val="00B5403E"/>
    <w:rsid w:val="00B56359"/>
    <w:rsid w:val="00B56C29"/>
    <w:rsid w:val="00B60BB2"/>
    <w:rsid w:val="00B64364"/>
    <w:rsid w:val="00B67875"/>
    <w:rsid w:val="00B71C73"/>
    <w:rsid w:val="00B74D94"/>
    <w:rsid w:val="00B808C6"/>
    <w:rsid w:val="00B80BFC"/>
    <w:rsid w:val="00B844D7"/>
    <w:rsid w:val="00B930E7"/>
    <w:rsid w:val="00B93C45"/>
    <w:rsid w:val="00B95B3B"/>
    <w:rsid w:val="00B96E18"/>
    <w:rsid w:val="00BA56B1"/>
    <w:rsid w:val="00BA5A46"/>
    <w:rsid w:val="00BB5D1D"/>
    <w:rsid w:val="00BC1765"/>
    <w:rsid w:val="00BC4965"/>
    <w:rsid w:val="00BC4D89"/>
    <w:rsid w:val="00BD05BB"/>
    <w:rsid w:val="00BD634C"/>
    <w:rsid w:val="00BD7BB5"/>
    <w:rsid w:val="00BE1287"/>
    <w:rsid w:val="00BE12AF"/>
    <w:rsid w:val="00BE23BC"/>
    <w:rsid w:val="00BF009F"/>
    <w:rsid w:val="00BF0A7A"/>
    <w:rsid w:val="00BF34F2"/>
    <w:rsid w:val="00BF4E4A"/>
    <w:rsid w:val="00C009B7"/>
    <w:rsid w:val="00C0591A"/>
    <w:rsid w:val="00C107CF"/>
    <w:rsid w:val="00C22000"/>
    <w:rsid w:val="00C24E80"/>
    <w:rsid w:val="00C264F9"/>
    <w:rsid w:val="00C26E24"/>
    <w:rsid w:val="00C33C77"/>
    <w:rsid w:val="00C37E81"/>
    <w:rsid w:val="00C4162A"/>
    <w:rsid w:val="00C41F1B"/>
    <w:rsid w:val="00C4329A"/>
    <w:rsid w:val="00C4361A"/>
    <w:rsid w:val="00C43D0D"/>
    <w:rsid w:val="00C43D73"/>
    <w:rsid w:val="00C461E4"/>
    <w:rsid w:val="00C46669"/>
    <w:rsid w:val="00C475DC"/>
    <w:rsid w:val="00C50C2D"/>
    <w:rsid w:val="00C54B80"/>
    <w:rsid w:val="00C551D2"/>
    <w:rsid w:val="00C60983"/>
    <w:rsid w:val="00C6165B"/>
    <w:rsid w:val="00C65CA8"/>
    <w:rsid w:val="00C6758B"/>
    <w:rsid w:val="00C72355"/>
    <w:rsid w:val="00C74EA7"/>
    <w:rsid w:val="00C74F0E"/>
    <w:rsid w:val="00C81F9C"/>
    <w:rsid w:val="00C83D46"/>
    <w:rsid w:val="00C83FA5"/>
    <w:rsid w:val="00C857C7"/>
    <w:rsid w:val="00C866C3"/>
    <w:rsid w:val="00C87EB1"/>
    <w:rsid w:val="00C91D5A"/>
    <w:rsid w:val="00C925DD"/>
    <w:rsid w:val="00C93C1A"/>
    <w:rsid w:val="00CA0F6D"/>
    <w:rsid w:val="00CA57D5"/>
    <w:rsid w:val="00CB0000"/>
    <w:rsid w:val="00CB4281"/>
    <w:rsid w:val="00CB5B6D"/>
    <w:rsid w:val="00CB7C7D"/>
    <w:rsid w:val="00CC2770"/>
    <w:rsid w:val="00CD30F9"/>
    <w:rsid w:val="00CD3855"/>
    <w:rsid w:val="00CD3B71"/>
    <w:rsid w:val="00CE5398"/>
    <w:rsid w:val="00CF0955"/>
    <w:rsid w:val="00CF20A6"/>
    <w:rsid w:val="00CF2BC8"/>
    <w:rsid w:val="00D002CF"/>
    <w:rsid w:val="00D00416"/>
    <w:rsid w:val="00D01B37"/>
    <w:rsid w:val="00D02C06"/>
    <w:rsid w:val="00D02ECF"/>
    <w:rsid w:val="00D03749"/>
    <w:rsid w:val="00D03AE7"/>
    <w:rsid w:val="00D05598"/>
    <w:rsid w:val="00D05DE1"/>
    <w:rsid w:val="00D0737D"/>
    <w:rsid w:val="00D11E55"/>
    <w:rsid w:val="00D1473B"/>
    <w:rsid w:val="00D14877"/>
    <w:rsid w:val="00D15A2E"/>
    <w:rsid w:val="00D15EA6"/>
    <w:rsid w:val="00D15F5A"/>
    <w:rsid w:val="00D234CB"/>
    <w:rsid w:val="00D267F0"/>
    <w:rsid w:val="00D26C96"/>
    <w:rsid w:val="00D26E3C"/>
    <w:rsid w:val="00D26EC1"/>
    <w:rsid w:val="00D30DC8"/>
    <w:rsid w:val="00D35A46"/>
    <w:rsid w:val="00D424DA"/>
    <w:rsid w:val="00D5429B"/>
    <w:rsid w:val="00D5577D"/>
    <w:rsid w:val="00D601FC"/>
    <w:rsid w:val="00D62E4D"/>
    <w:rsid w:val="00D647D3"/>
    <w:rsid w:val="00D65D97"/>
    <w:rsid w:val="00D66987"/>
    <w:rsid w:val="00D7598B"/>
    <w:rsid w:val="00D772B8"/>
    <w:rsid w:val="00D77A36"/>
    <w:rsid w:val="00D81D7F"/>
    <w:rsid w:val="00D86922"/>
    <w:rsid w:val="00D90102"/>
    <w:rsid w:val="00D91149"/>
    <w:rsid w:val="00D9202D"/>
    <w:rsid w:val="00D93D53"/>
    <w:rsid w:val="00D94EEF"/>
    <w:rsid w:val="00D9755B"/>
    <w:rsid w:val="00DB0927"/>
    <w:rsid w:val="00DB0A6A"/>
    <w:rsid w:val="00DB55F1"/>
    <w:rsid w:val="00DB6A6B"/>
    <w:rsid w:val="00DB7A67"/>
    <w:rsid w:val="00DB7AAA"/>
    <w:rsid w:val="00DC3A18"/>
    <w:rsid w:val="00DC5CA0"/>
    <w:rsid w:val="00DC69B0"/>
    <w:rsid w:val="00DD1C04"/>
    <w:rsid w:val="00DD24DD"/>
    <w:rsid w:val="00DD3026"/>
    <w:rsid w:val="00DD54BE"/>
    <w:rsid w:val="00DD648C"/>
    <w:rsid w:val="00DF291A"/>
    <w:rsid w:val="00E00928"/>
    <w:rsid w:val="00E047C0"/>
    <w:rsid w:val="00E051D3"/>
    <w:rsid w:val="00E05D00"/>
    <w:rsid w:val="00E06192"/>
    <w:rsid w:val="00E17C42"/>
    <w:rsid w:val="00E2039B"/>
    <w:rsid w:val="00E2171F"/>
    <w:rsid w:val="00E23432"/>
    <w:rsid w:val="00E23F98"/>
    <w:rsid w:val="00E2448E"/>
    <w:rsid w:val="00E24E55"/>
    <w:rsid w:val="00E26B7D"/>
    <w:rsid w:val="00E274D1"/>
    <w:rsid w:val="00E31987"/>
    <w:rsid w:val="00E34E7B"/>
    <w:rsid w:val="00E364F5"/>
    <w:rsid w:val="00E3689E"/>
    <w:rsid w:val="00E40D34"/>
    <w:rsid w:val="00E41799"/>
    <w:rsid w:val="00E42677"/>
    <w:rsid w:val="00E45016"/>
    <w:rsid w:val="00E4742A"/>
    <w:rsid w:val="00E52905"/>
    <w:rsid w:val="00E52949"/>
    <w:rsid w:val="00E53E33"/>
    <w:rsid w:val="00E5405F"/>
    <w:rsid w:val="00E54254"/>
    <w:rsid w:val="00E55138"/>
    <w:rsid w:val="00E557D7"/>
    <w:rsid w:val="00E61982"/>
    <w:rsid w:val="00E62A02"/>
    <w:rsid w:val="00E66535"/>
    <w:rsid w:val="00E70810"/>
    <w:rsid w:val="00E80BD7"/>
    <w:rsid w:val="00E82749"/>
    <w:rsid w:val="00E927E2"/>
    <w:rsid w:val="00E94EF3"/>
    <w:rsid w:val="00E95EEB"/>
    <w:rsid w:val="00E96CB4"/>
    <w:rsid w:val="00EA2E59"/>
    <w:rsid w:val="00EA442F"/>
    <w:rsid w:val="00EA4ADD"/>
    <w:rsid w:val="00EA523D"/>
    <w:rsid w:val="00EA62B2"/>
    <w:rsid w:val="00EB0AE0"/>
    <w:rsid w:val="00EB28E4"/>
    <w:rsid w:val="00EB3F7B"/>
    <w:rsid w:val="00EC2BE3"/>
    <w:rsid w:val="00EC3A04"/>
    <w:rsid w:val="00EC3C8D"/>
    <w:rsid w:val="00EC43F5"/>
    <w:rsid w:val="00EC7506"/>
    <w:rsid w:val="00EC7870"/>
    <w:rsid w:val="00EE2662"/>
    <w:rsid w:val="00EE2815"/>
    <w:rsid w:val="00EE3EEF"/>
    <w:rsid w:val="00EE4F7F"/>
    <w:rsid w:val="00EE52F8"/>
    <w:rsid w:val="00EE599B"/>
    <w:rsid w:val="00EE7D2C"/>
    <w:rsid w:val="00EF36F0"/>
    <w:rsid w:val="00EF468C"/>
    <w:rsid w:val="00EF4BB4"/>
    <w:rsid w:val="00EF61D7"/>
    <w:rsid w:val="00F02713"/>
    <w:rsid w:val="00F0278A"/>
    <w:rsid w:val="00F05B90"/>
    <w:rsid w:val="00F05E69"/>
    <w:rsid w:val="00F074A5"/>
    <w:rsid w:val="00F1422E"/>
    <w:rsid w:val="00F142CB"/>
    <w:rsid w:val="00F146A5"/>
    <w:rsid w:val="00F15B24"/>
    <w:rsid w:val="00F17122"/>
    <w:rsid w:val="00F203D9"/>
    <w:rsid w:val="00F24E42"/>
    <w:rsid w:val="00F27D97"/>
    <w:rsid w:val="00F3152C"/>
    <w:rsid w:val="00F35306"/>
    <w:rsid w:val="00F37E14"/>
    <w:rsid w:val="00F419A0"/>
    <w:rsid w:val="00F423F1"/>
    <w:rsid w:val="00F478E0"/>
    <w:rsid w:val="00F5466E"/>
    <w:rsid w:val="00F5577D"/>
    <w:rsid w:val="00F62217"/>
    <w:rsid w:val="00F63E7E"/>
    <w:rsid w:val="00F64743"/>
    <w:rsid w:val="00F6699C"/>
    <w:rsid w:val="00F73767"/>
    <w:rsid w:val="00F818C4"/>
    <w:rsid w:val="00F82437"/>
    <w:rsid w:val="00F914E3"/>
    <w:rsid w:val="00F95A88"/>
    <w:rsid w:val="00FA3798"/>
    <w:rsid w:val="00FB2BAD"/>
    <w:rsid w:val="00FB3836"/>
    <w:rsid w:val="00FB7527"/>
    <w:rsid w:val="00FC1A5D"/>
    <w:rsid w:val="00FC494B"/>
    <w:rsid w:val="00FC75A9"/>
    <w:rsid w:val="00FD07C6"/>
    <w:rsid w:val="00FE2232"/>
    <w:rsid w:val="00FE2995"/>
    <w:rsid w:val="00FE3145"/>
    <w:rsid w:val="00FE617D"/>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B374EA-5F09-48F9-ACB3-A71DEB71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06"/>
  </w:style>
  <w:style w:type="paragraph" w:styleId="Footer">
    <w:name w:val="footer"/>
    <w:basedOn w:val="Normal"/>
    <w:link w:val="FooterChar"/>
    <w:uiPriority w:val="99"/>
    <w:unhideWhenUsed/>
    <w:rsid w:val="0066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06"/>
  </w:style>
  <w:style w:type="paragraph" w:styleId="BalloonText">
    <w:name w:val="Balloon Text"/>
    <w:basedOn w:val="Normal"/>
    <w:link w:val="BalloonTextChar"/>
    <w:uiPriority w:val="99"/>
    <w:semiHidden/>
    <w:unhideWhenUsed/>
    <w:rsid w:val="0066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06"/>
    <w:rPr>
      <w:rFonts w:ascii="Tahoma" w:hAnsi="Tahoma" w:cs="Tahoma"/>
      <w:sz w:val="16"/>
      <w:szCs w:val="16"/>
    </w:rPr>
  </w:style>
  <w:style w:type="character" w:styleId="Hyperlink">
    <w:name w:val="Hyperlink"/>
    <w:basedOn w:val="DefaultParagraphFont"/>
    <w:uiPriority w:val="99"/>
    <w:unhideWhenUsed/>
    <w:rsid w:val="00667F06"/>
    <w:rPr>
      <w:color w:val="0000FF" w:themeColor="hyperlink"/>
      <w:u w:val="single"/>
    </w:rPr>
  </w:style>
  <w:style w:type="paragraph" w:styleId="ListParagraph">
    <w:name w:val="List Paragraph"/>
    <w:basedOn w:val="Normal"/>
    <w:uiPriority w:val="34"/>
    <w:qFormat/>
    <w:rsid w:val="00EC7506"/>
    <w:pPr>
      <w:ind w:left="720"/>
      <w:contextualSpacing/>
    </w:pPr>
  </w:style>
  <w:style w:type="table" w:styleId="TableGrid">
    <w:name w:val="Table Grid"/>
    <w:basedOn w:val="TableNormal"/>
    <w:uiPriority w:val="59"/>
    <w:rsid w:val="00FE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F1841"/>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AF1841"/>
    <w:rPr>
      <w:rFonts w:ascii="Calibri" w:hAnsi="Calibri"/>
      <w:noProof/>
    </w:rPr>
  </w:style>
  <w:style w:type="character" w:styleId="CommentReference">
    <w:name w:val="annotation reference"/>
    <w:basedOn w:val="DefaultParagraphFont"/>
    <w:uiPriority w:val="99"/>
    <w:semiHidden/>
    <w:unhideWhenUsed/>
    <w:rsid w:val="00525024"/>
    <w:rPr>
      <w:sz w:val="18"/>
      <w:szCs w:val="18"/>
    </w:rPr>
  </w:style>
  <w:style w:type="paragraph" w:styleId="CommentText">
    <w:name w:val="annotation text"/>
    <w:basedOn w:val="Normal"/>
    <w:link w:val="CommentTextChar"/>
    <w:uiPriority w:val="99"/>
    <w:semiHidden/>
    <w:unhideWhenUsed/>
    <w:rsid w:val="00525024"/>
    <w:pPr>
      <w:spacing w:line="240" w:lineRule="auto"/>
    </w:pPr>
    <w:rPr>
      <w:sz w:val="24"/>
      <w:szCs w:val="24"/>
    </w:rPr>
  </w:style>
  <w:style w:type="character" w:customStyle="1" w:styleId="CommentTextChar">
    <w:name w:val="Comment Text Char"/>
    <w:basedOn w:val="DefaultParagraphFont"/>
    <w:link w:val="CommentText"/>
    <w:uiPriority w:val="99"/>
    <w:semiHidden/>
    <w:rsid w:val="00525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50183">
      <w:bodyDiv w:val="1"/>
      <w:marLeft w:val="0"/>
      <w:marRight w:val="0"/>
      <w:marTop w:val="0"/>
      <w:marBottom w:val="0"/>
      <w:divBdr>
        <w:top w:val="none" w:sz="0" w:space="0" w:color="auto"/>
        <w:left w:val="none" w:sz="0" w:space="0" w:color="auto"/>
        <w:bottom w:val="none" w:sz="0" w:space="0" w:color="auto"/>
        <w:right w:val="none" w:sz="0" w:space="0" w:color="auto"/>
      </w:divBdr>
    </w:div>
    <w:div w:id="1114979547">
      <w:bodyDiv w:val="1"/>
      <w:marLeft w:val="0"/>
      <w:marRight w:val="0"/>
      <w:marTop w:val="0"/>
      <w:marBottom w:val="0"/>
      <w:divBdr>
        <w:top w:val="none" w:sz="0" w:space="0" w:color="auto"/>
        <w:left w:val="none" w:sz="0" w:space="0" w:color="auto"/>
        <w:bottom w:val="none" w:sz="0" w:space="0" w:color="auto"/>
        <w:right w:val="none" w:sz="0" w:space="0" w:color="auto"/>
      </w:divBdr>
    </w:div>
    <w:div w:id="1426263637">
      <w:bodyDiv w:val="1"/>
      <w:marLeft w:val="0"/>
      <w:marRight w:val="0"/>
      <w:marTop w:val="0"/>
      <w:marBottom w:val="0"/>
      <w:divBdr>
        <w:top w:val="none" w:sz="0" w:space="0" w:color="auto"/>
        <w:left w:val="none" w:sz="0" w:space="0" w:color="auto"/>
        <w:bottom w:val="none" w:sz="0" w:space="0" w:color="auto"/>
        <w:right w:val="none" w:sz="0" w:space="0" w:color="auto"/>
      </w:divBdr>
    </w:div>
    <w:div w:id="19074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Hoang@duk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spine@ncmeds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CC31-8D10-43A7-95BA-E132B655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Denna Suko</dc:creator>
  <cp:lastModifiedBy>Kimberly Hoang</cp:lastModifiedBy>
  <cp:revision>15</cp:revision>
  <cp:lastPrinted>2015-04-08T17:26:00Z</cp:lastPrinted>
  <dcterms:created xsi:type="dcterms:W3CDTF">2016-06-07T14:56:00Z</dcterms:created>
  <dcterms:modified xsi:type="dcterms:W3CDTF">2016-06-13T15:30:00Z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id="5JGPsZ3J"/&gt;&lt;style id="http://www.zotero.org/styles/ieee" locale="en-US" hasBibliography="1" bibliographyStyleHasBeenSet="0"/&gt;&lt;prefs&gt;&lt;pref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