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CA" w:rsidRDefault="009A11CA" w:rsidP="009A11CA">
      <w:pPr>
        <w:spacing w:after="0"/>
        <w:rPr>
          <w:rFonts w:asciiTheme="minorHAnsi" w:hAnsiTheme="minorHAnsi" w:cstheme="minorHAnsi"/>
          <w:sz w:val="21"/>
          <w:szCs w:val="21"/>
        </w:rPr>
      </w:pPr>
      <w:r>
        <w:rPr>
          <w:rFonts w:asciiTheme="minorHAnsi" w:hAnsiTheme="minorHAnsi" w:cstheme="minorHAnsi"/>
          <w:sz w:val="21"/>
          <w:szCs w:val="21"/>
        </w:rPr>
        <w:t>July 27, 2010</w:t>
      </w:r>
    </w:p>
    <w:p w:rsidR="009A11CA" w:rsidRDefault="009A11CA" w:rsidP="009A11CA">
      <w:pPr>
        <w:spacing w:after="0"/>
        <w:rPr>
          <w:rFonts w:asciiTheme="minorHAnsi" w:hAnsiTheme="minorHAnsi" w:cstheme="minorHAnsi"/>
          <w:sz w:val="21"/>
          <w:szCs w:val="21"/>
        </w:rPr>
      </w:pPr>
    </w:p>
    <w:p w:rsidR="009A11CA" w:rsidRPr="009A11CA" w:rsidRDefault="009A11CA" w:rsidP="009A11CA">
      <w:pPr>
        <w:spacing w:after="0"/>
        <w:rPr>
          <w:rFonts w:asciiTheme="minorHAnsi" w:hAnsiTheme="minorHAnsi" w:cstheme="minorHAnsi"/>
          <w:sz w:val="21"/>
          <w:szCs w:val="21"/>
        </w:rPr>
      </w:pPr>
    </w:p>
    <w:p w:rsidR="00243810" w:rsidRPr="009A11CA" w:rsidRDefault="00BB41E9" w:rsidP="009A11CA">
      <w:pPr>
        <w:spacing w:after="0"/>
        <w:rPr>
          <w:rFonts w:asciiTheme="minorHAnsi" w:hAnsiTheme="minorHAnsi" w:cstheme="minorHAnsi"/>
          <w:sz w:val="21"/>
          <w:szCs w:val="21"/>
        </w:rPr>
      </w:pPr>
      <w:r w:rsidRPr="009A11CA">
        <w:rPr>
          <w:rFonts w:asciiTheme="minorHAnsi" w:hAnsiTheme="minorHAnsi" w:cstheme="minorHAnsi"/>
          <w:sz w:val="21"/>
          <w:szCs w:val="21"/>
        </w:rPr>
        <w:t>Dear Colleague:</w:t>
      </w:r>
    </w:p>
    <w:p w:rsidR="009A11CA" w:rsidRPr="009A11CA" w:rsidRDefault="009A11CA" w:rsidP="009A11CA">
      <w:pPr>
        <w:spacing w:after="0"/>
        <w:rPr>
          <w:rFonts w:asciiTheme="minorHAnsi" w:hAnsiTheme="minorHAnsi" w:cstheme="minorHAnsi"/>
          <w:sz w:val="21"/>
          <w:szCs w:val="21"/>
        </w:rPr>
      </w:pPr>
    </w:p>
    <w:p w:rsidR="00243810" w:rsidRPr="009A11CA" w:rsidRDefault="00BB41E9" w:rsidP="00462229">
      <w:pPr>
        <w:spacing w:after="0"/>
        <w:rPr>
          <w:rFonts w:asciiTheme="minorHAnsi" w:hAnsiTheme="minorHAnsi" w:cstheme="minorHAnsi"/>
          <w:b/>
          <w:sz w:val="21"/>
          <w:szCs w:val="21"/>
        </w:rPr>
      </w:pPr>
      <w:r w:rsidRPr="009A11CA">
        <w:rPr>
          <w:rFonts w:asciiTheme="minorHAnsi" w:hAnsiTheme="minorHAnsi" w:cstheme="minorHAnsi"/>
          <w:b/>
          <w:sz w:val="21"/>
          <w:szCs w:val="21"/>
        </w:rPr>
        <w:t xml:space="preserve">Huntington's </w:t>
      </w:r>
      <w:proofErr w:type="gramStart"/>
      <w:r w:rsidRPr="009A11CA">
        <w:rPr>
          <w:rFonts w:asciiTheme="minorHAnsi" w:hAnsiTheme="minorHAnsi" w:cstheme="minorHAnsi"/>
          <w:b/>
          <w:sz w:val="21"/>
          <w:szCs w:val="21"/>
        </w:rPr>
        <w:t>Disease</w:t>
      </w:r>
      <w:proofErr w:type="gramEnd"/>
      <w:r w:rsidRPr="009A11CA">
        <w:rPr>
          <w:rFonts w:asciiTheme="minorHAnsi" w:hAnsiTheme="minorHAnsi" w:cstheme="minorHAnsi"/>
          <w:b/>
          <w:sz w:val="21"/>
          <w:szCs w:val="21"/>
        </w:rPr>
        <w:t xml:space="preserve"> Care Resource:</w:t>
      </w:r>
    </w:p>
    <w:p w:rsidR="00B76E27" w:rsidRPr="009A11CA" w:rsidRDefault="00BB41E9" w:rsidP="00462229">
      <w:pPr>
        <w:spacing w:after="0"/>
        <w:ind w:right="-720"/>
        <w:rPr>
          <w:rFonts w:asciiTheme="minorHAnsi" w:hAnsiTheme="minorHAnsi" w:cstheme="minorHAnsi"/>
          <w:sz w:val="21"/>
          <w:szCs w:val="21"/>
        </w:rPr>
      </w:pPr>
      <w:r w:rsidRPr="009A11CA">
        <w:rPr>
          <w:rFonts w:asciiTheme="minorHAnsi" w:hAnsiTheme="minorHAnsi" w:cstheme="minorHAnsi"/>
          <w:sz w:val="21"/>
          <w:szCs w:val="21"/>
        </w:rPr>
        <w:t>The North Carolina Center for the Care of Huntington’s Disease (NC-CCHD) is a collaborative, non-profit organization that helps bring together HD patients and family members with interdisciplinary clinics of HD experts at Wake Forest University, Duke University and UNC-Chapel Hill.  It also helps provide critically needed social services such as crisis intervention, social work services, and streamlined access to expert clinical care, genetic testing, and research opportunities</w:t>
      </w:r>
      <w:r w:rsidR="005A0C5A" w:rsidRPr="009A11CA">
        <w:rPr>
          <w:rFonts w:asciiTheme="minorHAnsi" w:hAnsiTheme="minorHAnsi" w:cstheme="minorHAnsi"/>
          <w:sz w:val="21"/>
          <w:szCs w:val="21"/>
        </w:rPr>
        <w:t>.</w:t>
      </w:r>
      <w:r w:rsidRPr="009A11CA">
        <w:rPr>
          <w:rFonts w:asciiTheme="minorHAnsi" w:hAnsiTheme="minorHAnsi" w:cstheme="minorHAnsi"/>
          <w:sz w:val="21"/>
          <w:szCs w:val="21"/>
        </w:rPr>
        <w:t xml:space="preserve">    </w:t>
      </w:r>
    </w:p>
    <w:p w:rsidR="009A11CA" w:rsidRPr="009A11CA" w:rsidRDefault="009A11CA" w:rsidP="00462229">
      <w:pPr>
        <w:spacing w:after="0"/>
        <w:rPr>
          <w:rFonts w:asciiTheme="minorHAnsi" w:hAnsiTheme="minorHAnsi" w:cstheme="minorHAnsi"/>
          <w:b/>
          <w:sz w:val="21"/>
          <w:szCs w:val="21"/>
        </w:rPr>
      </w:pPr>
    </w:p>
    <w:p w:rsidR="00EA31D0" w:rsidRPr="009A11CA" w:rsidRDefault="00EA31D0" w:rsidP="00462229">
      <w:pPr>
        <w:spacing w:after="0"/>
        <w:rPr>
          <w:rFonts w:asciiTheme="minorHAnsi" w:hAnsiTheme="minorHAnsi" w:cstheme="minorHAnsi"/>
          <w:b/>
          <w:sz w:val="21"/>
          <w:szCs w:val="21"/>
        </w:rPr>
      </w:pPr>
      <w:r w:rsidRPr="009A11CA">
        <w:rPr>
          <w:rFonts w:asciiTheme="minorHAnsi" w:hAnsiTheme="minorHAnsi" w:cstheme="minorHAnsi"/>
          <w:b/>
          <w:sz w:val="21"/>
          <w:szCs w:val="21"/>
        </w:rPr>
        <w:t xml:space="preserve">How to make a Difference in Huntington's disease: </w:t>
      </w:r>
    </w:p>
    <w:p w:rsidR="00EA31D0" w:rsidRPr="009A11CA" w:rsidRDefault="00EA31D0" w:rsidP="00462229">
      <w:pPr>
        <w:spacing w:after="0"/>
        <w:rPr>
          <w:rFonts w:asciiTheme="minorHAnsi" w:hAnsiTheme="minorHAnsi" w:cstheme="minorHAnsi"/>
          <w:sz w:val="21"/>
          <w:szCs w:val="21"/>
        </w:rPr>
      </w:pPr>
      <w:r w:rsidRPr="009A11CA">
        <w:rPr>
          <w:rFonts w:asciiTheme="minorHAnsi" w:hAnsiTheme="minorHAnsi" w:cstheme="minorHAnsi"/>
          <w:sz w:val="21"/>
          <w:szCs w:val="21"/>
        </w:rPr>
        <w:t xml:space="preserve">Patients with HD often have complex behavioral and motor problems. Families face difficult problems with finances, </w:t>
      </w:r>
      <w:proofErr w:type="gramStart"/>
      <w:r w:rsidRPr="009A11CA">
        <w:rPr>
          <w:rFonts w:asciiTheme="minorHAnsi" w:hAnsiTheme="minorHAnsi" w:cstheme="minorHAnsi"/>
          <w:sz w:val="21"/>
          <w:szCs w:val="21"/>
        </w:rPr>
        <w:t>patient</w:t>
      </w:r>
      <w:proofErr w:type="gramEnd"/>
      <w:r w:rsidRPr="009A11CA">
        <w:rPr>
          <w:rFonts w:asciiTheme="minorHAnsi" w:hAnsiTheme="minorHAnsi" w:cstheme="minorHAnsi"/>
          <w:sz w:val="21"/>
          <w:szCs w:val="21"/>
        </w:rPr>
        <w:t xml:space="preserve"> care, and placement.  The NC-CCCHD can help get them the care and medications they need.  It also can get your patients and families with HD linked up with clinical trials that study the natural history of HD and offer treatment options not otherwise available.   HD is currently the focus of intense research as scientists hone in on the exact cause and pathogenic mechanisms of disease.  The pipeline for promising therapy is growing and helping patients to get involved early in clinical trials will speed drug discovery.  </w:t>
      </w:r>
    </w:p>
    <w:p w:rsidR="009A11CA" w:rsidRPr="009A11CA" w:rsidRDefault="009A11CA" w:rsidP="00462229">
      <w:pPr>
        <w:spacing w:after="0"/>
        <w:rPr>
          <w:rFonts w:asciiTheme="minorHAnsi" w:hAnsiTheme="minorHAnsi" w:cstheme="minorHAnsi"/>
          <w:b/>
          <w:sz w:val="21"/>
          <w:szCs w:val="21"/>
        </w:rPr>
      </w:pPr>
    </w:p>
    <w:p w:rsidR="00EA31D0" w:rsidRPr="009A11CA" w:rsidRDefault="00EA31D0" w:rsidP="00462229">
      <w:pPr>
        <w:spacing w:after="0"/>
        <w:rPr>
          <w:rFonts w:asciiTheme="minorHAnsi" w:hAnsiTheme="minorHAnsi" w:cstheme="minorHAnsi"/>
          <w:b/>
          <w:sz w:val="21"/>
          <w:szCs w:val="21"/>
        </w:rPr>
      </w:pPr>
      <w:r w:rsidRPr="009A11CA">
        <w:rPr>
          <w:rFonts w:asciiTheme="minorHAnsi" w:hAnsiTheme="minorHAnsi" w:cstheme="minorHAnsi"/>
          <w:b/>
          <w:sz w:val="21"/>
          <w:szCs w:val="21"/>
        </w:rPr>
        <w:t>We would like to help</w:t>
      </w:r>
    </w:p>
    <w:p w:rsidR="00082F02" w:rsidRPr="009A11CA" w:rsidRDefault="00EA31D0" w:rsidP="00462229">
      <w:pPr>
        <w:spacing w:after="0"/>
        <w:rPr>
          <w:rFonts w:asciiTheme="minorHAnsi" w:hAnsiTheme="minorHAnsi" w:cstheme="minorHAnsi"/>
          <w:sz w:val="21"/>
          <w:szCs w:val="21"/>
        </w:rPr>
      </w:pPr>
      <w:r w:rsidRPr="009A11CA">
        <w:rPr>
          <w:rFonts w:asciiTheme="minorHAnsi" w:hAnsiTheme="minorHAnsi" w:cstheme="minorHAnsi"/>
          <w:sz w:val="21"/>
          <w:szCs w:val="21"/>
        </w:rPr>
        <w:t>We welcome your referrals for consultation, comprehensive care, or enrollment in clinical trials. Please contact Sarah Dawson, LCSW at (919) 803-8128 for urgent referrals or to facilitate clinic visits for diagnosis and treatment.</w:t>
      </w:r>
      <w:r w:rsidR="005A0C5A" w:rsidRPr="009A11CA">
        <w:rPr>
          <w:rFonts w:asciiTheme="minorHAnsi" w:hAnsiTheme="minorHAnsi" w:cstheme="minorHAnsi"/>
          <w:sz w:val="21"/>
          <w:szCs w:val="21"/>
        </w:rPr>
        <w:t xml:space="preserve"> These services are available at no additional cost to your patients.</w:t>
      </w:r>
      <w:r w:rsidR="00462229">
        <w:rPr>
          <w:rFonts w:asciiTheme="minorHAnsi" w:hAnsiTheme="minorHAnsi" w:cstheme="minorHAnsi"/>
          <w:sz w:val="21"/>
          <w:szCs w:val="21"/>
        </w:rPr>
        <w:t xml:space="preserve"> </w:t>
      </w:r>
      <w:r w:rsidR="00082F02" w:rsidRPr="009A11CA">
        <w:rPr>
          <w:rFonts w:asciiTheme="minorHAnsi" w:hAnsiTheme="minorHAnsi" w:cstheme="minorHAnsi"/>
          <w:sz w:val="21"/>
          <w:szCs w:val="21"/>
        </w:rPr>
        <w:t>Please fill out the very brief survey and mail it back to our office in the enclosed stamped envelope. This will help us understand more about your practice with HD patients.</w:t>
      </w:r>
    </w:p>
    <w:p w:rsidR="00082F02" w:rsidRPr="009A11CA" w:rsidRDefault="00082F02" w:rsidP="009A11CA">
      <w:pPr>
        <w:spacing w:after="0"/>
        <w:rPr>
          <w:rFonts w:asciiTheme="minorHAnsi" w:hAnsiTheme="minorHAnsi" w:cstheme="minorHAnsi"/>
          <w:sz w:val="21"/>
          <w:szCs w:val="21"/>
        </w:rPr>
      </w:pPr>
    </w:p>
    <w:p w:rsidR="00AD19A8" w:rsidRDefault="00EA31D0" w:rsidP="00C97394">
      <w:pPr>
        <w:spacing w:after="0"/>
      </w:pPr>
      <w:r w:rsidRPr="009A11CA">
        <w:rPr>
          <w:rFonts w:asciiTheme="minorHAnsi" w:hAnsiTheme="minorHAnsi" w:cstheme="minorHAnsi"/>
          <w:sz w:val="21"/>
          <w:szCs w:val="21"/>
        </w:rPr>
        <w:t>Sincerely,</w:t>
      </w:r>
      <w:r w:rsidR="00C97394" w:rsidRPr="00C97394">
        <w:t xml:space="preserve"> </w:t>
      </w:r>
    </w:p>
    <w:p w:rsidR="00C97394" w:rsidRPr="009A11CA" w:rsidRDefault="00AE557F" w:rsidP="00011138">
      <w:pPr>
        <w:spacing w:after="0"/>
        <w:ind w:left="2880" w:firstLine="720"/>
        <w:rPr>
          <w:rFonts w:asciiTheme="minorHAnsi" w:hAnsiTheme="minorHAnsi" w:cstheme="minorHAnsi"/>
          <w:sz w:val="21"/>
          <w:szCs w:val="21"/>
        </w:rPr>
      </w:pPr>
      <w:r>
        <w:t xml:space="preserve">             </w:t>
      </w:r>
      <w:r w:rsidR="00426BCA">
        <w:t xml:space="preserve">     </w:t>
      </w:r>
      <w:r>
        <w:t xml:space="preserve">  </w:t>
      </w:r>
      <w:r w:rsidR="00426BCA">
        <w:t xml:space="preserve">   </w:t>
      </w:r>
      <w:r>
        <w:t xml:space="preserve">   </w:t>
      </w:r>
      <w:r w:rsidR="00011138">
        <w:rPr>
          <w:noProof/>
        </w:rPr>
        <w:t xml:space="preserve">      </w:t>
      </w:r>
      <w:r>
        <w:t xml:space="preserve">       </w:t>
      </w:r>
    </w:p>
    <w:p w:rsidR="00011138" w:rsidRDefault="00011138" w:rsidP="009A11CA">
      <w:pPr>
        <w:spacing w:after="0"/>
        <w:rPr>
          <w:rFonts w:asciiTheme="minorHAnsi" w:hAnsiTheme="minorHAnsi" w:cstheme="minorHAnsi"/>
          <w:sz w:val="21"/>
          <w:szCs w:val="21"/>
        </w:rPr>
      </w:pPr>
      <w:r w:rsidRPr="00011138">
        <w:rPr>
          <w:rFonts w:asciiTheme="minorHAnsi" w:hAnsiTheme="minorHAnsi" w:cstheme="minorHAnsi"/>
          <w:noProof/>
          <w:sz w:val="21"/>
          <w:szCs w:val="21"/>
        </w:rPr>
        <w:drawing>
          <wp:inline distT="0" distB="0" distL="0" distR="0">
            <wp:extent cx="1590675" cy="647700"/>
            <wp:effectExtent l="19050" t="0" r="9525"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1590675" cy="647700"/>
                    </a:xfrm>
                    <a:prstGeom prst="rect">
                      <a:avLst/>
                    </a:prstGeom>
                    <a:noFill/>
                    <a:ln w="9525">
                      <a:noFill/>
                      <a:miter lim="800000"/>
                      <a:headEnd/>
                      <a:tailEnd/>
                    </a:ln>
                  </pic:spPr>
                </pic:pic>
              </a:graphicData>
            </a:graphic>
          </wp:inline>
        </w:drawing>
      </w:r>
      <w:r>
        <w:rPr>
          <w:rFonts w:asciiTheme="minorHAnsi" w:hAnsiTheme="minorHAnsi" w:cstheme="minorHAnsi"/>
          <w:sz w:val="21"/>
          <w:szCs w:val="21"/>
        </w:rPr>
        <w:t xml:space="preserve">                                                           </w:t>
      </w:r>
      <w:r w:rsidRPr="00011138">
        <w:rPr>
          <w:rFonts w:asciiTheme="minorHAnsi" w:hAnsiTheme="minorHAnsi" w:cstheme="minorHAnsi"/>
          <w:noProof/>
          <w:sz w:val="21"/>
          <w:szCs w:val="21"/>
        </w:rPr>
        <w:drawing>
          <wp:inline distT="0" distB="0" distL="0" distR="0">
            <wp:extent cx="2314575" cy="499738"/>
            <wp:effectExtent l="19050" t="0" r="9525" b="0"/>
            <wp:docPr id="1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srcRect/>
                    <a:stretch>
                      <a:fillRect/>
                    </a:stretch>
                  </pic:blipFill>
                  <pic:spPr bwMode="auto">
                    <a:xfrm>
                      <a:off x="0" y="0"/>
                      <a:ext cx="2314575" cy="499738"/>
                    </a:xfrm>
                    <a:prstGeom prst="rect">
                      <a:avLst/>
                    </a:prstGeom>
                    <a:noFill/>
                    <a:ln w="9525">
                      <a:noFill/>
                      <a:miter lim="800000"/>
                      <a:headEnd/>
                      <a:tailEnd/>
                    </a:ln>
                  </pic:spPr>
                </pic:pic>
              </a:graphicData>
            </a:graphic>
          </wp:inline>
        </w:drawing>
      </w:r>
    </w:p>
    <w:p w:rsidR="009A11CA" w:rsidRPr="009A11CA" w:rsidRDefault="00EA31D0" w:rsidP="009A11CA">
      <w:pPr>
        <w:spacing w:after="0"/>
        <w:rPr>
          <w:rFonts w:asciiTheme="minorHAnsi" w:hAnsiTheme="minorHAnsi" w:cstheme="minorHAnsi"/>
          <w:sz w:val="21"/>
          <w:szCs w:val="21"/>
        </w:rPr>
      </w:pPr>
      <w:r w:rsidRPr="009A11CA">
        <w:rPr>
          <w:rFonts w:asciiTheme="minorHAnsi" w:hAnsiTheme="minorHAnsi" w:cstheme="minorHAnsi"/>
          <w:sz w:val="21"/>
          <w:szCs w:val="21"/>
        </w:rPr>
        <w:t xml:space="preserve">Francis Walker, MD </w:t>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t>Burton Scott, MD</w:t>
      </w:r>
    </w:p>
    <w:p w:rsidR="009A11CA" w:rsidRPr="009A11CA" w:rsidRDefault="00EA31D0" w:rsidP="009A11CA">
      <w:pPr>
        <w:spacing w:after="0"/>
        <w:rPr>
          <w:rFonts w:asciiTheme="minorHAnsi" w:hAnsiTheme="minorHAnsi" w:cstheme="minorHAnsi"/>
          <w:sz w:val="21"/>
          <w:szCs w:val="21"/>
        </w:rPr>
      </w:pPr>
      <w:r w:rsidRPr="009A11CA">
        <w:rPr>
          <w:rFonts w:asciiTheme="minorHAnsi" w:hAnsiTheme="minorHAnsi" w:cstheme="minorHAnsi"/>
          <w:sz w:val="21"/>
          <w:szCs w:val="21"/>
        </w:rPr>
        <w:t>Professor of Neurology</w:t>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t>Neurologist</w:t>
      </w:r>
    </w:p>
    <w:p w:rsidR="00EA31D0" w:rsidRPr="009A11CA" w:rsidRDefault="00EA31D0" w:rsidP="009A11CA">
      <w:pPr>
        <w:spacing w:after="0"/>
        <w:rPr>
          <w:rFonts w:asciiTheme="minorHAnsi" w:hAnsiTheme="minorHAnsi" w:cstheme="minorHAnsi"/>
          <w:sz w:val="21"/>
          <w:szCs w:val="21"/>
        </w:rPr>
      </w:pPr>
      <w:r w:rsidRPr="009A11CA">
        <w:rPr>
          <w:rFonts w:asciiTheme="minorHAnsi" w:hAnsiTheme="minorHAnsi" w:cstheme="minorHAnsi"/>
          <w:sz w:val="21"/>
          <w:szCs w:val="21"/>
        </w:rPr>
        <w:t>Wake Forest University School of Medicine</w:t>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t>Duke University Medical Center</w:t>
      </w:r>
    </w:p>
    <w:p w:rsidR="009A11CA" w:rsidRPr="009A11CA" w:rsidRDefault="00426BCA" w:rsidP="009A11CA">
      <w:pPr>
        <w:spacing w:after="0"/>
        <w:rPr>
          <w:rFonts w:asciiTheme="minorHAnsi" w:hAnsiTheme="minorHAnsi" w:cstheme="minorHAnsi"/>
          <w:sz w:val="21"/>
          <w:szCs w:val="21"/>
        </w:rPr>
      </w:pPr>
      <w:r>
        <w:rPr>
          <w:rFonts w:asciiTheme="minorHAnsi" w:hAnsiTheme="minorHAnsi" w:cstheme="minorHAnsi"/>
          <w:noProof/>
          <w:sz w:val="21"/>
          <w:szCs w:val="21"/>
        </w:rPr>
        <w:drawing>
          <wp:inline distT="0" distB="0" distL="0" distR="0">
            <wp:extent cx="2247900" cy="40957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258778" cy="411557"/>
                    </a:xfrm>
                    <a:prstGeom prst="rect">
                      <a:avLst/>
                    </a:prstGeom>
                    <a:noFill/>
                    <a:ln w="9525">
                      <a:noFill/>
                      <a:miter lim="800000"/>
                      <a:headEnd/>
                      <a:tailEnd/>
                    </a:ln>
                  </pic:spPr>
                </pic:pic>
              </a:graphicData>
            </a:graphic>
          </wp:inline>
        </w:drawing>
      </w:r>
      <w:r>
        <w:rPr>
          <w:rFonts w:asciiTheme="minorHAnsi" w:hAnsiTheme="minorHAnsi" w:cstheme="minorHAnsi"/>
          <w:sz w:val="21"/>
          <w:szCs w:val="21"/>
        </w:rPr>
        <w:t xml:space="preserve">                                   </w:t>
      </w:r>
      <w:r w:rsidR="008B5562">
        <w:rPr>
          <w:rFonts w:asciiTheme="minorHAnsi" w:hAnsiTheme="minorHAnsi" w:cstheme="minorHAnsi"/>
          <w:sz w:val="21"/>
          <w:szCs w:val="21"/>
        </w:rPr>
        <w:t xml:space="preserve">  </w:t>
      </w:r>
      <w:r>
        <w:rPr>
          <w:rFonts w:asciiTheme="minorHAnsi" w:hAnsiTheme="minorHAnsi" w:cstheme="minorHAnsi"/>
          <w:sz w:val="21"/>
          <w:szCs w:val="21"/>
        </w:rPr>
        <w:t xml:space="preserve">      </w:t>
      </w:r>
      <w:r w:rsidR="00D7212D">
        <w:rPr>
          <w:rFonts w:asciiTheme="minorHAnsi" w:hAnsiTheme="minorHAnsi" w:cstheme="minorHAnsi"/>
          <w:sz w:val="21"/>
          <w:szCs w:val="21"/>
        </w:rPr>
      </w:r>
      <w:r w:rsidR="00D7212D">
        <w:rPr>
          <w:rFonts w:asciiTheme="minorHAnsi" w:hAnsiTheme="minorHAnsi" w:cstheme="minorHAnsi"/>
          <w:sz w:val="21"/>
          <w:szCs w:val="21"/>
        </w:rPr>
        <w:pict>
          <v:group id="_x0000_s1037" editas="canvas" style="width:134.25pt;height:43.5pt;mso-position-horizontal-relative:char;mso-position-vertical-relative:line" coordsize="2685,8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2685;height:870" o:preferrelative="f">
              <v:fill o:detectmouseclick="t"/>
              <v:path o:extrusionok="t" o:connecttype="none"/>
              <o:lock v:ext="edit" text="t"/>
            </v:shape>
            <v:shape id="_x0000_s1038" type="#_x0000_t75" style="position:absolute;width:2706;height:872">
              <v:imagedata r:id="rId8" o:title=""/>
            </v:shape>
            <w10:wrap type="none"/>
            <w10:anchorlock/>
          </v:group>
        </w:pict>
      </w:r>
    </w:p>
    <w:p w:rsidR="009A11CA" w:rsidRPr="009A11CA" w:rsidRDefault="009A11CA" w:rsidP="009A11CA">
      <w:pPr>
        <w:spacing w:after="0"/>
        <w:rPr>
          <w:rFonts w:asciiTheme="minorHAnsi" w:hAnsiTheme="minorHAnsi" w:cstheme="minorHAnsi"/>
          <w:sz w:val="21"/>
          <w:szCs w:val="21"/>
        </w:rPr>
      </w:pPr>
    </w:p>
    <w:p w:rsidR="009A11CA" w:rsidRPr="009A11CA" w:rsidRDefault="00EA31D0" w:rsidP="009A11CA">
      <w:pPr>
        <w:spacing w:after="0"/>
        <w:rPr>
          <w:rFonts w:asciiTheme="minorHAnsi" w:hAnsiTheme="minorHAnsi" w:cstheme="minorHAnsi"/>
          <w:sz w:val="21"/>
          <w:szCs w:val="21"/>
        </w:rPr>
      </w:pPr>
      <w:r w:rsidRPr="009A11CA">
        <w:rPr>
          <w:rFonts w:asciiTheme="minorHAnsi" w:hAnsiTheme="minorHAnsi" w:cstheme="minorHAnsi"/>
          <w:sz w:val="21"/>
          <w:szCs w:val="21"/>
        </w:rPr>
        <w:t xml:space="preserve">Mary C. Edmondson, MD </w:t>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t xml:space="preserve">Debbie </w:t>
      </w:r>
      <w:proofErr w:type="spellStart"/>
      <w:r w:rsidR="009A11CA" w:rsidRPr="009A11CA">
        <w:rPr>
          <w:rFonts w:asciiTheme="minorHAnsi" w:hAnsiTheme="minorHAnsi" w:cstheme="minorHAnsi"/>
          <w:sz w:val="21"/>
          <w:szCs w:val="21"/>
        </w:rPr>
        <w:t>Keelean</w:t>
      </w:r>
      <w:proofErr w:type="spellEnd"/>
      <w:r w:rsidR="009A11CA" w:rsidRPr="009A11CA">
        <w:rPr>
          <w:rFonts w:asciiTheme="minorHAnsi" w:hAnsiTheme="minorHAnsi" w:cstheme="minorHAnsi"/>
          <w:sz w:val="21"/>
          <w:szCs w:val="21"/>
        </w:rPr>
        <w:t>-Fuller, MS, CGC</w:t>
      </w:r>
    </w:p>
    <w:p w:rsidR="009A11CA" w:rsidRPr="009A11CA" w:rsidRDefault="00EA31D0" w:rsidP="009A11CA">
      <w:pPr>
        <w:spacing w:after="0"/>
        <w:rPr>
          <w:rFonts w:asciiTheme="minorHAnsi" w:hAnsiTheme="minorHAnsi" w:cstheme="minorHAnsi"/>
          <w:sz w:val="21"/>
          <w:szCs w:val="21"/>
        </w:rPr>
      </w:pPr>
      <w:r w:rsidRPr="009A11CA">
        <w:rPr>
          <w:rFonts w:asciiTheme="minorHAnsi" w:hAnsiTheme="minorHAnsi" w:cstheme="minorHAnsi"/>
          <w:sz w:val="21"/>
          <w:szCs w:val="21"/>
        </w:rPr>
        <w:t>Clinical Associate in Psychiatry</w:t>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t>UNC Hospitals</w:t>
      </w:r>
    </w:p>
    <w:p w:rsidR="009A11CA" w:rsidRPr="009A11CA" w:rsidRDefault="00EA31D0" w:rsidP="009A11CA">
      <w:pPr>
        <w:spacing w:after="0"/>
        <w:rPr>
          <w:rFonts w:asciiTheme="minorHAnsi" w:hAnsiTheme="minorHAnsi" w:cstheme="minorHAnsi"/>
          <w:sz w:val="21"/>
          <w:szCs w:val="21"/>
        </w:rPr>
      </w:pPr>
      <w:r w:rsidRPr="009A11CA">
        <w:rPr>
          <w:rFonts w:asciiTheme="minorHAnsi" w:hAnsiTheme="minorHAnsi" w:cstheme="minorHAnsi"/>
          <w:sz w:val="21"/>
          <w:szCs w:val="21"/>
        </w:rPr>
        <w:t>Duke University Medical Center</w:t>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r w:rsidR="009A11CA" w:rsidRPr="009A11CA">
        <w:rPr>
          <w:rFonts w:asciiTheme="minorHAnsi" w:hAnsiTheme="minorHAnsi" w:cstheme="minorHAnsi"/>
          <w:sz w:val="21"/>
          <w:szCs w:val="21"/>
        </w:rPr>
        <w:tab/>
      </w:r>
      <w:proofErr w:type="gramStart"/>
      <w:r w:rsidR="009A11CA" w:rsidRPr="009A11CA">
        <w:rPr>
          <w:rFonts w:asciiTheme="minorHAnsi" w:hAnsiTheme="minorHAnsi" w:cstheme="minorHAnsi"/>
          <w:sz w:val="21"/>
          <w:szCs w:val="21"/>
        </w:rPr>
        <w:t>The</w:t>
      </w:r>
      <w:proofErr w:type="gramEnd"/>
      <w:r w:rsidR="009A11CA" w:rsidRPr="009A11CA">
        <w:rPr>
          <w:rFonts w:asciiTheme="minorHAnsi" w:hAnsiTheme="minorHAnsi" w:cstheme="minorHAnsi"/>
          <w:sz w:val="21"/>
          <w:szCs w:val="21"/>
        </w:rPr>
        <w:t xml:space="preserve"> University of North Carolina at Chapel Hill</w:t>
      </w:r>
    </w:p>
    <w:p w:rsidR="009A11CA" w:rsidRPr="009A11CA" w:rsidRDefault="009A11CA" w:rsidP="009A11CA">
      <w:pPr>
        <w:spacing w:after="0"/>
        <w:rPr>
          <w:rFonts w:asciiTheme="minorHAnsi" w:hAnsiTheme="minorHAnsi" w:cstheme="minorHAnsi"/>
          <w:sz w:val="21"/>
          <w:szCs w:val="21"/>
        </w:rPr>
      </w:pPr>
    </w:p>
    <w:p w:rsidR="009A11CA" w:rsidRPr="009A11CA" w:rsidRDefault="009A11CA" w:rsidP="009A11CA">
      <w:pPr>
        <w:spacing w:after="0"/>
        <w:rPr>
          <w:rFonts w:asciiTheme="minorHAnsi" w:hAnsiTheme="minorHAnsi" w:cstheme="minorHAnsi"/>
          <w:sz w:val="21"/>
          <w:szCs w:val="21"/>
        </w:rPr>
      </w:pPr>
    </w:p>
    <w:sectPr w:rsidR="009A11CA" w:rsidRPr="009A11CA" w:rsidSect="009A11CA">
      <w:pgSz w:w="12240" w:h="15840"/>
      <w:pgMar w:top="3240" w:right="1080" w:bottom="72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A65374"/>
    <w:rsid w:val="00011138"/>
    <w:rsid w:val="00082F02"/>
    <w:rsid w:val="00093B46"/>
    <w:rsid w:val="00111208"/>
    <w:rsid w:val="001472DE"/>
    <w:rsid w:val="00192EE7"/>
    <w:rsid w:val="00193651"/>
    <w:rsid w:val="00245408"/>
    <w:rsid w:val="00250DA3"/>
    <w:rsid w:val="003E228D"/>
    <w:rsid w:val="00426BCA"/>
    <w:rsid w:val="0045687F"/>
    <w:rsid w:val="00462229"/>
    <w:rsid w:val="0053099C"/>
    <w:rsid w:val="005A0C5A"/>
    <w:rsid w:val="00642B87"/>
    <w:rsid w:val="006F40BF"/>
    <w:rsid w:val="008B5562"/>
    <w:rsid w:val="009A11CA"/>
    <w:rsid w:val="00A65374"/>
    <w:rsid w:val="00AD19A8"/>
    <w:rsid w:val="00AE557F"/>
    <w:rsid w:val="00B24A6C"/>
    <w:rsid w:val="00BB41E9"/>
    <w:rsid w:val="00C97394"/>
    <w:rsid w:val="00D7212D"/>
    <w:rsid w:val="00EA31D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2668B"/>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B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9E7A-4B7A-48F2-9FBE-6E28AB5D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Dear Colleague:</vt:lpstr>
    </vt:vector>
  </TitlesOfParts>
  <Company>Triangle Psychiatric Consultants</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dc:title>
  <dc:creator>Mary Edmondson</dc:creator>
  <cp:lastModifiedBy>Owner</cp:lastModifiedBy>
  <cp:revision>2</cp:revision>
  <cp:lastPrinted>2010-07-30T14:49:00Z</cp:lastPrinted>
  <dcterms:created xsi:type="dcterms:W3CDTF">2010-08-03T15:34:00Z</dcterms:created>
  <dcterms:modified xsi:type="dcterms:W3CDTF">2010-08-03T15:34:00Z</dcterms:modified>
</cp:coreProperties>
</file>